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A2" w:rsidRPr="00A44E95" w:rsidRDefault="00C254A2" w:rsidP="00C254A2">
      <w:pPr>
        <w:rPr>
          <w:rFonts w:ascii="Times New Roman" w:hAnsi="Times New Roman"/>
        </w:rPr>
      </w:pPr>
    </w:p>
    <w:p w:rsidR="00A64827" w:rsidRPr="00A44E95" w:rsidRDefault="00A64827" w:rsidP="00C254A2">
      <w:pPr>
        <w:rPr>
          <w:rFonts w:ascii="Times New Roman" w:hAnsi="Times New Roman"/>
        </w:rPr>
      </w:pPr>
    </w:p>
    <w:p w:rsidR="00C254A2" w:rsidRPr="00A44E95" w:rsidRDefault="005721F9" w:rsidP="00250FB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A44E95">
        <w:rPr>
          <w:rFonts w:ascii="Times New Roman" w:hAnsi="Times New Roman"/>
          <w:b/>
          <w:bCs/>
          <w:sz w:val="22"/>
          <w:szCs w:val="22"/>
        </w:rPr>
        <w:t>Verksamhetsberättelse</w:t>
      </w:r>
      <w:r w:rsidR="00C254A2" w:rsidRPr="00A44E95">
        <w:rPr>
          <w:rFonts w:ascii="Times New Roman" w:hAnsi="Times New Roman"/>
          <w:b/>
          <w:bCs/>
          <w:sz w:val="22"/>
          <w:szCs w:val="22"/>
        </w:rPr>
        <w:t xml:space="preserve"> år </w:t>
      </w:r>
      <w:r w:rsidR="00C27999" w:rsidRPr="00A44E95">
        <w:rPr>
          <w:rFonts w:ascii="Times New Roman" w:hAnsi="Times New Roman"/>
          <w:b/>
          <w:sz w:val="22"/>
          <w:szCs w:val="22"/>
        </w:rPr>
        <w:t>20</w:t>
      </w:r>
      <w:r w:rsidR="008D077A" w:rsidRPr="00A44E95">
        <w:rPr>
          <w:rFonts w:ascii="Times New Roman" w:hAnsi="Times New Roman"/>
          <w:b/>
          <w:sz w:val="22"/>
          <w:szCs w:val="22"/>
        </w:rPr>
        <w:t>20 och verksamhetsplan 2021</w:t>
      </w:r>
    </w:p>
    <w:p w:rsidR="00C254A2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C254A2" w:rsidRPr="00A44E95" w:rsidRDefault="006F1647" w:rsidP="00C254A2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A44E95">
        <w:rPr>
          <w:rFonts w:ascii="Times New Roman" w:hAnsi="Times New Roman"/>
          <w:b/>
          <w:bCs/>
          <w:sz w:val="22"/>
          <w:szCs w:val="22"/>
        </w:rPr>
        <w:t>Verks</w:t>
      </w:r>
      <w:r w:rsidR="00B8455D" w:rsidRPr="00A44E95">
        <w:rPr>
          <w:rFonts w:ascii="Times New Roman" w:hAnsi="Times New Roman"/>
          <w:b/>
          <w:bCs/>
          <w:sz w:val="22"/>
          <w:szCs w:val="22"/>
        </w:rPr>
        <w:t>amhet</w:t>
      </w:r>
      <w:r w:rsidRPr="00A44E95">
        <w:rPr>
          <w:rFonts w:ascii="Times New Roman" w:hAnsi="Times New Roman"/>
          <w:b/>
          <w:bCs/>
          <w:sz w:val="22"/>
          <w:szCs w:val="22"/>
        </w:rPr>
        <w:t>s</w:t>
      </w:r>
      <w:r w:rsidR="00B8455D" w:rsidRPr="00A44E95">
        <w:rPr>
          <w:rFonts w:ascii="Times New Roman" w:hAnsi="Times New Roman"/>
          <w:b/>
          <w:bCs/>
          <w:sz w:val="22"/>
          <w:szCs w:val="22"/>
        </w:rPr>
        <w:t>året 2020</w:t>
      </w:r>
      <w:r w:rsidR="00D74E2F" w:rsidRPr="00A44E95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="00D74E2F" w:rsidRPr="00A44E95">
        <w:rPr>
          <w:rFonts w:ascii="Times New Roman" w:hAnsi="Times New Roman"/>
          <w:b/>
          <w:bCs/>
          <w:sz w:val="22"/>
          <w:szCs w:val="22"/>
        </w:rPr>
        <w:t>Covid</w:t>
      </w:r>
      <w:proofErr w:type="spellEnd"/>
      <w:r w:rsidR="00D74E2F" w:rsidRPr="00A44E95">
        <w:rPr>
          <w:rFonts w:ascii="Times New Roman" w:hAnsi="Times New Roman"/>
          <w:b/>
          <w:bCs/>
          <w:sz w:val="22"/>
          <w:szCs w:val="22"/>
        </w:rPr>
        <w:t xml:space="preserve"> 19-år)</w:t>
      </w:r>
    </w:p>
    <w:p w:rsidR="00C254A2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b/>
          <w:bCs/>
          <w:sz w:val="22"/>
          <w:szCs w:val="22"/>
        </w:rPr>
        <w:t xml:space="preserve">Fakta om året som gått: </w:t>
      </w:r>
    </w:p>
    <w:p w:rsidR="00C254A2" w:rsidRPr="00A44E95" w:rsidRDefault="00D1531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Antal</w:t>
      </w:r>
      <w:r w:rsidR="00B8455D" w:rsidRPr="00A44E95">
        <w:rPr>
          <w:rFonts w:ascii="Times New Roman" w:hAnsi="Times New Roman"/>
          <w:sz w:val="22"/>
          <w:szCs w:val="22"/>
        </w:rPr>
        <w:t xml:space="preserve"> medlemmar dec 2020</w:t>
      </w:r>
      <w:r w:rsidR="009723D6" w:rsidRPr="00A44E95">
        <w:rPr>
          <w:rFonts w:ascii="Times New Roman" w:hAnsi="Times New Roman"/>
          <w:sz w:val="22"/>
          <w:szCs w:val="22"/>
        </w:rPr>
        <w:t xml:space="preserve">: </w:t>
      </w:r>
      <w:r w:rsidR="00270DAC" w:rsidRPr="00A44E95">
        <w:rPr>
          <w:rFonts w:ascii="Times New Roman" w:hAnsi="Times New Roman"/>
          <w:sz w:val="22"/>
          <w:szCs w:val="22"/>
        </w:rPr>
        <w:t xml:space="preserve"> 569</w:t>
      </w:r>
    </w:p>
    <w:p w:rsidR="00C254A2" w:rsidRPr="00A44E95" w:rsidRDefault="00250FB9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Medlemsavgift: 240</w:t>
      </w:r>
      <w:r w:rsidR="00C254A2" w:rsidRPr="00A44E95">
        <w:rPr>
          <w:rFonts w:ascii="Times New Roman" w:hAnsi="Times New Roman"/>
          <w:sz w:val="22"/>
          <w:szCs w:val="22"/>
        </w:rPr>
        <w:t xml:space="preserve"> kronor/år</w:t>
      </w:r>
    </w:p>
    <w:p w:rsidR="00C254A2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254A2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 xml:space="preserve">Styrelse: </w:t>
      </w:r>
    </w:p>
    <w:p w:rsidR="00C254A2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Ann-Louise Olofsdotter,</w:t>
      </w:r>
      <w:r w:rsidR="00952EFF" w:rsidRPr="00A44E95">
        <w:rPr>
          <w:rFonts w:ascii="Times New Roman" w:hAnsi="Times New Roman"/>
          <w:sz w:val="22"/>
          <w:szCs w:val="22"/>
        </w:rPr>
        <w:t xml:space="preserve"> </w:t>
      </w:r>
      <w:r w:rsidR="00C35011" w:rsidRPr="00A44E95">
        <w:rPr>
          <w:rFonts w:ascii="Times New Roman" w:hAnsi="Times New Roman"/>
          <w:sz w:val="22"/>
          <w:szCs w:val="22"/>
        </w:rPr>
        <w:t>ordförande</w:t>
      </w:r>
      <w:r w:rsidR="00952EFF" w:rsidRPr="00A44E95">
        <w:rPr>
          <w:rFonts w:ascii="Times New Roman" w:hAnsi="Times New Roman"/>
          <w:sz w:val="22"/>
          <w:szCs w:val="22"/>
        </w:rPr>
        <w:t>,</w:t>
      </w:r>
      <w:r w:rsidRPr="00A44E95">
        <w:rPr>
          <w:rFonts w:ascii="Times New Roman" w:hAnsi="Times New Roman"/>
          <w:sz w:val="22"/>
          <w:szCs w:val="22"/>
        </w:rPr>
        <w:t xml:space="preserve"> UBF </w:t>
      </w:r>
    </w:p>
    <w:p w:rsidR="00137826" w:rsidRPr="00A44E95" w:rsidRDefault="00250FB9" w:rsidP="0013782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Kaisu Timlin, kassör, UBF</w:t>
      </w:r>
    </w:p>
    <w:p w:rsidR="00137826" w:rsidRPr="00A44E95" w:rsidRDefault="00D147E1" w:rsidP="0013782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Cecilia Vitb</w:t>
      </w:r>
      <w:r w:rsidR="00BC25CF" w:rsidRPr="00A44E95">
        <w:rPr>
          <w:rFonts w:ascii="Times New Roman" w:hAnsi="Times New Roman"/>
          <w:sz w:val="22"/>
          <w:szCs w:val="22"/>
        </w:rPr>
        <w:t>l</w:t>
      </w:r>
      <w:r w:rsidRPr="00A44E95">
        <w:rPr>
          <w:rFonts w:ascii="Times New Roman" w:hAnsi="Times New Roman"/>
          <w:sz w:val="22"/>
          <w:szCs w:val="22"/>
        </w:rPr>
        <w:t>om, sekreterare, pensionär</w:t>
      </w:r>
    </w:p>
    <w:p w:rsidR="00C254A2" w:rsidRPr="00A44E95" w:rsidRDefault="005232DD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Kerstin Almström</w:t>
      </w:r>
      <w:r w:rsidR="00FF793F" w:rsidRPr="00A44E95">
        <w:rPr>
          <w:rFonts w:ascii="Times New Roman" w:hAnsi="Times New Roman"/>
          <w:sz w:val="22"/>
          <w:szCs w:val="22"/>
        </w:rPr>
        <w:t xml:space="preserve">, </w:t>
      </w:r>
      <w:r w:rsidR="00952EFF" w:rsidRPr="00A44E95">
        <w:rPr>
          <w:rFonts w:ascii="Times New Roman" w:hAnsi="Times New Roman"/>
          <w:sz w:val="22"/>
          <w:szCs w:val="22"/>
        </w:rPr>
        <w:t xml:space="preserve">kulturansvarig, </w:t>
      </w:r>
      <w:r w:rsidR="00137826" w:rsidRPr="00A44E95">
        <w:rPr>
          <w:rFonts w:ascii="Times New Roman" w:hAnsi="Times New Roman"/>
          <w:sz w:val="22"/>
          <w:szCs w:val="22"/>
        </w:rPr>
        <w:t>pensionär</w:t>
      </w:r>
    </w:p>
    <w:p w:rsidR="004B7A6A" w:rsidRPr="00A44E95" w:rsidRDefault="004B7A6A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 xml:space="preserve">Inger Andreassen, </w:t>
      </w:r>
      <w:r w:rsidR="007B216E" w:rsidRPr="00A44E95">
        <w:rPr>
          <w:rFonts w:ascii="Times New Roman" w:hAnsi="Times New Roman"/>
          <w:sz w:val="22"/>
          <w:szCs w:val="22"/>
        </w:rPr>
        <w:t xml:space="preserve">hemsida och grafisk formgivning, </w:t>
      </w:r>
      <w:r w:rsidRPr="00A44E95">
        <w:rPr>
          <w:rFonts w:ascii="Times New Roman" w:hAnsi="Times New Roman"/>
          <w:sz w:val="22"/>
          <w:szCs w:val="22"/>
        </w:rPr>
        <w:t xml:space="preserve">KSF </w:t>
      </w:r>
    </w:p>
    <w:p w:rsidR="00250FB9" w:rsidRPr="00A44E95" w:rsidRDefault="00250FB9" w:rsidP="00250FB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Elisabeth Faull, medlemsansvarig, KSF</w:t>
      </w:r>
    </w:p>
    <w:p w:rsidR="00C254A2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254A2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Suppleanter :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1060"/>
      </w:tblGrid>
      <w:tr w:rsidR="00D147E1" w:rsidRPr="00A44E95" w:rsidTr="00D147E1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B333B" w:rsidRPr="00A44E95" w:rsidRDefault="003B333B" w:rsidP="00A61AC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color w:val="000000"/>
                <w:sz w:val="22"/>
                <w:szCs w:val="22"/>
              </w:rPr>
              <w:t>Anders Alakoski, suppleant</w:t>
            </w:r>
          </w:p>
          <w:p w:rsidR="00D147E1" w:rsidRPr="00A44E95" w:rsidRDefault="00DA123D" w:rsidP="00A61AC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color w:val="000000"/>
                <w:sz w:val="22"/>
                <w:szCs w:val="22"/>
              </w:rPr>
              <w:t>Yvonne Blom</w:t>
            </w:r>
            <w:r w:rsidR="00BC25CF" w:rsidRPr="00A44E95">
              <w:rPr>
                <w:rFonts w:ascii="Times New Roman" w:hAnsi="Times New Roman"/>
                <w:color w:val="000000"/>
                <w:sz w:val="22"/>
                <w:szCs w:val="22"/>
              </w:rPr>
              <w:t>q</w:t>
            </w:r>
            <w:r w:rsidR="00D147E1" w:rsidRPr="00A44E95">
              <w:rPr>
                <w:rFonts w:ascii="Times New Roman" w:hAnsi="Times New Roman"/>
                <w:color w:val="000000"/>
                <w:sz w:val="22"/>
                <w:szCs w:val="22"/>
              </w:rPr>
              <w:t>vist, suppleant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147E1" w:rsidRPr="00A44E95" w:rsidRDefault="00D147E1" w:rsidP="00A61AC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47E1" w:rsidRPr="00A44E95" w:rsidTr="00D147E1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47E1" w:rsidRPr="00A44E95" w:rsidRDefault="00D147E1" w:rsidP="00A61AC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color w:val="000000"/>
                <w:sz w:val="22"/>
                <w:szCs w:val="22"/>
              </w:rPr>
              <w:t>Pär Schönfeldt, suppleant                                          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147E1" w:rsidRPr="00A44E95" w:rsidRDefault="00D147E1" w:rsidP="00A61AC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92670" w:rsidRPr="00A44E95" w:rsidRDefault="00892670" w:rsidP="0089267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1E56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Antal protok</w:t>
      </w:r>
      <w:r w:rsidR="007526A4" w:rsidRPr="00A44E95">
        <w:rPr>
          <w:rFonts w:ascii="Times New Roman" w:hAnsi="Times New Roman"/>
          <w:sz w:val="22"/>
          <w:szCs w:val="22"/>
        </w:rPr>
        <w:t>o</w:t>
      </w:r>
      <w:r w:rsidR="005C1C32" w:rsidRPr="00A44E95">
        <w:rPr>
          <w:rFonts w:ascii="Times New Roman" w:hAnsi="Times New Roman"/>
          <w:sz w:val="22"/>
          <w:szCs w:val="22"/>
        </w:rPr>
        <w:t>llförda styrelsesammanträden: 10</w:t>
      </w:r>
      <w:r w:rsidR="00B25836" w:rsidRPr="00A44E95">
        <w:rPr>
          <w:rFonts w:ascii="Times New Roman" w:hAnsi="Times New Roman"/>
          <w:sz w:val="22"/>
          <w:szCs w:val="22"/>
        </w:rPr>
        <w:t xml:space="preserve"> inkl</w:t>
      </w:r>
      <w:r w:rsidR="009A4AB5" w:rsidRPr="00A44E95">
        <w:rPr>
          <w:rFonts w:ascii="Times New Roman" w:hAnsi="Times New Roman"/>
          <w:sz w:val="22"/>
          <w:szCs w:val="22"/>
        </w:rPr>
        <w:t>.</w:t>
      </w:r>
      <w:r w:rsidR="00B25836" w:rsidRPr="00A44E95">
        <w:rPr>
          <w:rFonts w:ascii="Times New Roman" w:hAnsi="Times New Roman"/>
          <w:sz w:val="22"/>
          <w:szCs w:val="22"/>
        </w:rPr>
        <w:t xml:space="preserve"> årsmötet</w:t>
      </w:r>
      <w:r w:rsidR="001C5F98" w:rsidRPr="00A44E95">
        <w:rPr>
          <w:rFonts w:ascii="Times New Roman" w:hAnsi="Times New Roman"/>
          <w:sz w:val="22"/>
          <w:szCs w:val="22"/>
        </w:rPr>
        <w:t xml:space="preserve">. </w:t>
      </w:r>
    </w:p>
    <w:p w:rsidR="00C254A2" w:rsidRPr="00A44E95" w:rsidRDefault="001C5F98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 xml:space="preserve">Höstmötet ställdes in </w:t>
      </w:r>
      <w:proofErr w:type="spellStart"/>
      <w:r w:rsidR="00A3351D" w:rsidRPr="00A44E95">
        <w:rPr>
          <w:rFonts w:ascii="Times New Roman" w:hAnsi="Times New Roman"/>
          <w:sz w:val="22"/>
          <w:szCs w:val="22"/>
        </w:rPr>
        <w:t>pga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för få anmälda och planeringskonferenserna ställdes in </w:t>
      </w:r>
      <w:proofErr w:type="spellStart"/>
      <w:r w:rsidRPr="00A44E95">
        <w:rPr>
          <w:rFonts w:ascii="Times New Roman" w:hAnsi="Times New Roman"/>
          <w:sz w:val="22"/>
          <w:szCs w:val="22"/>
        </w:rPr>
        <w:t>maa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4E95">
        <w:rPr>
          <w:rFonts w:ascii="Times New Roman" w:hAnsi="Times New Roman"/>
          <w:sz w:val="22"/>
          <w:szCs w:val="22"/>
        </w:rPr>
        <w:t>Covid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19-läget.</w:t>
      </w:r>
    </w:p>
    <w:p w:rsidR="00C254A2" w:rsidRPr="00A44E95" w:rsidRDefault="00C254A2" w:rsidP="00C254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7C60" w:rsidRPr="00A44E95" w:rsidRDefault="00B8455D" w:rsidP="00C254A2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A44E95">
        <w:rPr>
          <w:rFonts w:ascii="Times New Roman" w:hAnsi="Times New Roman"/>
          <w:b/>
          <w:bCs/>
          <w:sz w:val="22"/>
          <w:szCs w:val="22"/>
        </w:rPr>
        <w:t>Verksamhetsberättelse 2020</w:t>
      </w:r>
    </w:p>
    <w:p w:rsidR="00A3351D" w:rsidRPr="00A44E95" w:rsidRDefault="00EE7C60" w:rsidP="00EE7C60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 xml:space="preserve">Den nya styrelsen tillträdde </w:t>
      </w:r>
      <w:r w:rsidR="00AE37A3" w:rsidRPr="00A44E95">
        <w:rPr>
          <w:rFonts w:ascii="Times New Roman" w:hAnsi="Times New Roman"/>
          <w:bCs/>
          <w:sz w:val="22"/>
          <w:szCs w:val="22"/>
        </w:rPr>
        <w:t>2020</w:t>
      </w:r>
      <w:r w:rsidR="00BE7473" w:rsidRPr="00A44E95">
        <w:rPr>
          <w:rFonts w:ascii="Times New Roman" w:hAnsi="Times New Roman"/>
          <w:bCs/>
          <w:sz w:val="22"/>
          <w:szCs w:val="22"/>
        </w:rPr>
        <w:t>-03-1</w:t>
      </w:r>
      <w:r w:rsidR="0046271D" w:rsidRPr="00A44E95">
        <w:rPr>
          <w:rFonts w:ascii="Times New Roman" w:hAnsi="Times New Roman"/>
          <w:bCs/>
          <w:sz w:val="22"/>
          <w:szCs w:val="22"/>
        </w:rPr>
        <w:t>2</w:t>
      </w:r>
      <w:r w:rsidRPr="00A44E95">
        <w:rPr>
          <w:rFonts w:ascii="Times New Roman" w:hAnsi="Times New Roman"/>
          <w:bCs/>
          <w:sz w:val="22"/>
          <w:szCs w:val="22"/>
        </w:rPr>
        <w:t xml:space="preserve">. Arbetet med aktivitetsplanering </w:t>
      </w:r>
      <w:r w:rsidR="00A3351D" w:rsidRPr="00A44E95">
        <w:rPr>
          <w:rFonts w:ascii="Times New Roman" w:hAnsi="Times New Roman"/>
          <w:bCs/>
          <w:sz w:val="22"/>
          <w:szCs w:val="22"/>
        </w:rPr>
        <w:t xml:space="preserve">gjordes på styrelsemöten och på distans </w:t>
      </w:r>
      <w:r w:rsidRPr="00A44E95">
        <w:rPr>
          <w:rFonts w:ascii="Times New Roman" w:hAnsi="Times New Roman"/>
          <w:bCs/>
          <w:sz w:val="22"/>
          <w:szCs w:val="22"/>
        </w:rPr>
        <w:t>där hela styrelsen medverkat</w:t>
      </w:r>
      <w:r w:rsidR="00A3351D" w:rsidRPr="00A44E95">
        <w:rPr>
          <w:rFonts w:ascii="Times New Roman" w:hAnsi="Times New Roman"/>
          <w:bCs/>
          <w:sz w:val="22"/>
          <w:szCs w:val="22"/>
        </w:rPr>
        <w:t>. Aktivitet</w:t>
      </w:r>
      <w:r w:rsidR="00BC25CF" w:rsidRPr="00A44E95">
        <w:rPr>
          <w:rFonts w:ascii="Times New Roman" w:hAnsi="Times New Roman"/>
          <w:bCs/>
          <w:sz w:val="22"/>
          <w:szCs w:val="22"/>
        </w:rPr>
        <w:t xml:space="preserve">erna </w:t>
      </w:r>
      <w:r w:rsidR="00A3351D" w:rsidRPr="00A44E95">
        <w:rPr>
          <w:rFonts w:ascii="Times New Roman" w:hAnsi="Times New Roman"/>
          <w:bCs/>
          <w:sz w:val="22"/>
          <w:szCs w:val="22"/>
        </w:rPr>
        <w:t xml:space="preserve">presenterades i ett </w:t>
      </w:r>
      <w:r w:rsidRPr="00A44E95">
        <w:rPr>
          <w:rFonts w:ascii="Times New Roman" w:hAnsi="Times New Roman"/>
          <w:bCs/>
          <w:sz w:val="22"/>
          <w:szCs w:val="22"/>
        </w:rPr>
        <w:t xml:space="preserve">vårprogram </w:t>
      </w:r>
      <w:r w:rsidR="00A3351D" w:rsidRPr="00A44E95">
        <w:rPr>
          <w:rFonts w:ascii="Times New Roman" w:hAnsi="Times New Roman"/>
          <w:bCs/>
          <w:sz w:val="22"/>
          <w:szCs w:val="22"/>
        </w:rPr>
        <w:t>vilk</w:t>
      </w:r>
      <w:r w:rsidR="00BC25CF" w:rsidRPr="00A44E95">
        <w:rPr>
          <w:rFonts w:ascii="Times New Roman" w:hAnsi="Times New Roman"/>
          <w:bCs/>
          <w:sz w:val="22"/>
          <w:szCs w:val="22"/>
        </w:rPr>
        <w:t>et</w:t>
      </w:r>
      <w:r w:rsidR="00EF6FCD" w:rsidRPr="00A44E95">
        <w:rPr>
          <w:rFonts w:ascii="Times New Roman" w:hAnsi="Times New Roman"/>
          <w:bCs/>
          <w:sz w:val="22"/>
          <w:szCs w:val="22"/>
        </w:rPr>
        <w:t xml:space="preserve"> </w:t>
      </w:r>
      <w:r w:rsidR="00D311D5" w:rsidRPr="00A44E95">
        <w:rPr>
          <w:rFonts w:ascii="Times New Roman" w:hAnsi="Times New Roman"/>
          <w:bCs/>
          <w:sz w:val="22"/>
          <w:szCs w:val="22"/>
        </w:rPr>
        <w:t>anslogs</w:t>
      </w:r>
      <w:r w:rsidRPr="00A44E95">
        <w:rPr>
          <w:rFonts w:ascii="Times New Roman" w:hAnsi="Times New Roman"/>
          <w:bCs/>
          <w:sz w:val="22"/>
          <w:szCs w:val="22"/>
        </w:rPr>
        <w:t xml:space="preserve"> på </w:t>
      </w:r>
      <w:proofErr w:type="spellStart"/>
      <w:r w:rsidRPr="00A44E95">
        <w:rPr>
          <w:rFonts w:ascii="Times New Roman" w:hAnsi="Times New Roman"/>
          <w:bCs/>
          <w:sz w:val="22"/>
          <w:szCs w:val="22"/>
        </w:rPr>
        <w:t>PIK:s</w:t>
      </w:r>
      <w:proofErr w:type="spellEnd"/>
      <w:r w:rsidRPr="00A44E95">
        <w:rPr>
          <w:rFonts w:ascii="Times New Roman" w:hAnsi="Times New Roman"/>
          <w:bCs/>
          <w:sz w:val="22"/>
          <w:szCs w:val="22"/>
        </w:rPr>
        <w:t xml:space="preserve"> hemsida</w:t>
      </w:r>
      <w:r w:rsidR="00BC25CF" w:rsidRPr="00A44E95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D311D5" w:rsidRPr="00A44E95">
        <w:rPr>
          <w:rFonts w:ascii="Times New Roman" w:hAnsi="Times New Roman"/>
          <w:bCs/>
          <w:sz w:val="22"/>
          <w:szCs w:val="22"/>
        </w:rPr>
        <w:t>PIK:s</w:t>
      </w:r>
      <w:proofErr w:type="spellEnd"/>
      <w:r w:rsidR="00D311D5" w:rsidRPr="00A44E95">
        <w:rPr>
          <w:rFonts w:ascii="Times New Roman" w:hAnsi="Times New Roman"/>
          <w:bCs/>
          <w:sz w:val="22"/>
          <w:szCs w:val="22"/>
        </w:rPr>
        <w:t xml:space="preserve"> FB-sida, genom e-postutskick till medlemmarna, utskick till enheter och i kommunhusets hissar</w:t>
      </w:r>
      <w:r w:rsidR="00776DBC" w:rsidRPr="00A44E95">
        <w:rPr>
          <w:rFonts w:ascii="Times New Roman" w:hAnsi="Times New Roman"/>
          <w:bCs/>
          <w:sz w:val="22"/>
          <w:szCs w:val="22"/>
        </w:rPr>
        <w:t xml:space="preserve">. </w:t>
      </w:r>
    </w:p>
    <w:p w:rsidR="00784AA6" w:rsidRPr="00A44E95" w:rsidRDefault="00A3351D" w:rsidP="00784AA6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 xml:space="preserve">Men då </w:t>
      </w:r>
      <w:r w:rsidR="006837CF" w:rsidRPr="00A44E95">
        <w:rPr>
          <w:rFonts w:ascii="Times New Roman" w:hAnsi="Times New Roman"/>
          <w:bCs/>
          <w:sz w:val="22"/>
          <w:szCs w:val="22"/>
        </w:rPr>
        <w:t xml:space="preserve">pandemin </w:t>
      </w:r>
      <w:proofErr w:type="spellStart"/>
      <w:r w:rsidRPr="00A44E95">
        <w:rPr>
          <w:rFonts w:ascii="Times New Roman" w:hAnsi="Times New Roman"/>
          <w:bCs/>
          <w:sz w:val="22"/>
          <w:szCs w:val="22"/>
        </w:rPr>
        <w:t>Covid</w:t>
      </w:r>
      <w:proofErr w:type="spellEnd"/>
      <w:r w:rsidRPr="00A44E95">
        <w:rPr>
          <w:rFonts w:ascii="Times New Roman" w:hAnsi="Times New Roman"/>
          <w:bCs/>
          <w:sz w:val="22"/>
          <w:szCs w:val="22"/>
        </w:rPr>
        <w:t xml:space="preserve"> 19 kom u</w:t>
      </w:r>
      <w:r w:rsidR="00EE7C60" w:rsidRPr="00A44E95">
        <w:rPr>
          <w:rFonts w:ascii="Times New Roman" w:hAnsi="Times New Roman"/>
          <w:bCs/>
          <w:sz w:val="22"/>
          <w:szCs w:val="22"/>
        </w:rPr>
        <w:t xml:space="preserve">nder </w:t>
      </w:r>
      <w:r w:rsidRPr="00A44E95">
        <w:rPr>
          <w:rFonts w:ascii="Times New Roman" w:hAnsi="Times New Roman"/>
          <w:bCs/>
          <w:sz w:val="22"/>
          <w:szCs w:val="22"/>
        </w:rPr>
        <w:t>våren fick vi ställa in</w:t>
      </w:r>
      <w:r w:rsidR="006837CF" w:rsidRPr="00A44E95">
        <w:rPr>
          <w:rFonts w:ascii="Times New Roman" w:hAnsi="Times New Roman"/>
          <w:bCs/>
          <w:sz w:val="22"/>
          <w:szCs w:val="22"/>
        </w:rPr>
        <w:t xml:space="preserve"> </w:t>
      </w:r>
      <w:r w:rsidR="00C775ED" w:rsidRPr="00A44E95">
        <w:rPr>
          <w:rFonts w:ascii="Times New Roman" w:hAnsi="Times New Roman"/>
          <w:bCs/>
          <w:sz w:val="22"/>
          <w:szCs w:val="22"/>
        </w:rPr>
        <w:t>fl</w:t>
      </w:r>
      <w:r w:rsidR="00E60722" w:rsidRPr="00A44E95">
        <w:rPr>
          <w:rFonts w:ascii="Times New Roman" w:hAnsi="Times New Roman"/>
          <w:bCs/>
          <w:sz w:val="22"/>
          <w:szCs w:val="22"/>
        </w:rPr>
        <w:t>era</w:t>
      </w:r>
      <w:r w:rsidRPr="00A44E95">
        <w:rPr>
          <w:rFonts w:ascii="Times New Roman" w:hAnsi="Times New Roman"/>
          <w:bCs/>
          <w:sz w:val="22"/>
          <w:szCs w:val="22"/>
        </w:rPr>
        <w:t xml:space="preserve"> av </w:t>
      </w:r>
      <w:r w:rsidR="00862182" w:rsidRPr="00A44E95">
        <w:rPr>
          <w:rFonts w:ascii="Times New Roman" w:hAnsi="Times New Roman"/>
          <w:bCs/>
          <w:sz w:val="22"/>
          <w:szCs w:val="22"/>
        </w:rPr>
        <w:t xml:space="preserve">våra </w:t>
      </w:r>
      <w:proofErr w:type="spellStart"/>
      <w:r w:rsidR="006837CF" w:rsidRPr="00A44E95">
        <w:rPr>
          <w:rFonts w:ascii="Times New Roman" w:hAnsi="Times New Roman"/>
          <w:bCs/>
          <w:sz w:val="22"/>
          <w:szCs w:val="22"/>
        </w:rPr>
        <w:t>vår</w:t>
      </w:r>
      <w:r w:rsidR="00862182" w:rsidRPr="00A44E95">
        <w:rPr>
          <w:rFonts w:ascii="Times New Roman" w:hAnsi="Times New Roman"/>
          <w:bCs/>
          <w:sz w:val="22"/>
          <w:szCs w:val="22"/>
        </w:rPr>
        <w:t>aktiviteter</w:t>
      </w:r>
      <w:proofErr w:type="spellEnd"/>
      <w:r w:rsidR="00784AA6" w:rsidRPr="00A44E95">
        <w:rPr>
          <w:rFonts w:ascii="Times New Roman" w:hAnsi="Times New Roman"/>
          <w:bCs/>
          <w:sz w:val="22"/>
          <w:szCs w:val="22"/>
        </w:rPr>
        <w:t xml:space="preserve"> och </w:t>
      </w:r>
      <w:r w:rsidR="00862182" w:rsidRPr="00A44E95">
        <w:rPr>
          <w:rFonts w:ascii="Times New Roman" w:hAnsi="Times New Roman"/>
          <w:bCs/>
          <w:sz w:val="22"/>
          <w:szCs w:val="22"/>
        </w:rPr>
        <w:t xml:space="preserve"> </w:t>
      </w:r>
      <w:r w:rsidR="00524DEE" w:rsidRPr="00A44E95">
        <w:rPr>
          <w:rFonts w:ascii="Times New Roman" w:hAnsi="Times New Roman"/>
          <w:bCs/>
          <w:sz w:val="22"/>
          <w:szCs w:val="22"/>
        </w:rPr>
        <w:t>h</w:t>
      </w:r>
      <w:r w:rsidR="00784AA6" w:rsidRPr="00A44E95">
        <w:rPr>
          <w:rFonts w:ascii="Times New Roman" w:hAnsi="Times New Roman"/>
          <w:bCs/>
          <w:sz w:val="22"/>
          <w:szCs w:val="22"/>
        </w:rPr>
        <w:t>östprogrammet fick anstå utifrån det rådande läget.</w:t>
      </w:r>
    </w:p>
    <w:p w:rsidR="00784AA6" w:rsidRPr="00A44E95" w:rsidRDefault="00E7169A" w:rsidP="00E6072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>Å</w:t>
      </w:r>
      <w:r w:rsidR="00862182" w:rsidRPr="00A44E95">
        <w:rPr>
          <w:rFonts w:ascii="Times New Roman" w:hAnsi="Times New Roman"/>
          <w:bCs/>
          <w:sz w:val="22"/>
          <w:szCs w:val="22"/>
        </w:rPr>
        <w:t>rsmötet hö</w:t>
      </w:r>
      <w:r w:rsidR="00C775ED" w:rsidRPr="00A44E95">
        <w:rPr>
          <w:rFonts w:ascii="Times New Roman" w:hAnsi="Times New Roman"/>
          <w:bCs/>
          <w:sz w:val="22"/>
          <w:szCs w:val="22"/>
        </w:rPr>
        <w:t xml:space="preserve">lls med avstånd i aula och där </w:t>
      </w:r>
      <w:r w:rsidR="00E60722" w:rsidRPr="00A44E95">
        <w:rPr>
          <w:rFonts w:ascii="Times New Roman" w:hAnsi="Times New Roman"/>
          <w:sz w:val="22"/>
          <w:szCs w:val="22"/>
        </w:rPr>
        <w:t xml:space="preserve">kunde ett 20 -tal medlemmar få en liten må-bra-stund  med inmundigade av snittar och filmvisning. Vi tackade av Anders Alakoski som förtjänstfullt verkat som sekreterare i många år! </w:t>
      </w:r>
    </w:p>
    <w:p w:rsidR="00784AA6" w:rsidRPr="00A44E95" w:rsidRDefault="00784AA6" w:rsidP="00E60722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 xml:space="preserve">Vi anordnade ändock 15 aktiviteter inkl. årsmötet. </w:t>
      </w:r>
    </w:p>
    <w:p w:rsidR="00703223" w:rsidRPr="00A44E95" w:rsidRDefault="00703223" w:rsidP="00E6072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03223" w:rsidRPr="00A44E95" w:rsidRDefault="00703223" w:rsidP="0070322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 xml:space="preserve">Det var verkligen skönt att se att en del medlemmar deltog i våra uppskattade friskvårdspass trots pandemin, som t.ex. våra  </w:t>
      </w:r>
      <w:proofErr w:type="spellStart"/>
      <w:r w:rsidRPr="00A44E95">
        <w:rPr>
          <w:rFonts w:ascii="Times New Roman" w:hAnsi="Times New Roman"/>
          <w:sz w:val="22"/>
          <w:szCs w:val="22"/>
        </w:rPr>
        <w:t>Zumba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-, </w:t>
      </w:r>
      <w:proofErr w:type="spellStart"/>
      <w:r w:rsidRPr="00A44E95">
        <w:rPr>
          <w:rFonts w:ascii="Times New Roman" w:hAnsi="Times New Roman"/>
          <w:sz w:val="22"/>
          <w:szCs w:val="22"/>
        </w:rPr>
        <w:t>jumping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- </w:t>
      </w:r>
      <w:r w:rsidR="00524DEE" w:rsidRPr="00A44E95">
        <w:rPr>
          <w:rFonts w:ascii="Times New Roman" w:hAnsi="Times New Roman"/>
          <w:sz w:val="22"/>
          <w:szCs w:val="22"/>
        </w:rPr>
        <w:t xml:space="preserve">yoga-, yogalates- och </w:t>
      </w:r>
      <w:proofErr w:type="spellStart"/>
      <w:r w:rsidRPr="00A44E95">
        <w:rPr>
          <w:rFonts w:ascii="Times New Roman" w:hAnsi="Times New Roman"/>
          <w:sz w:val="22"/>
          <w:szCs w:val="22"/>
        </w:rPr>
        <w:t>easylinepass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så att de fick chansen </w:t>
      </w:r>
      <w:r w:rsidR="00784AA6" w:rsidRPr="00A44E95">
        <w:rPr>
          <w:rFonts w:ascii="Times New Roman" w:hAnsi="Times New Roman"/>
          <w:sz w:val="22"/>
          <w:szCs w:val="22"/>
        </w:rPr>
        <w:t>rörelse i tunga tider.</w:t>
      </w:r>
      <w:r w:rsidRPr="00A44E95">
        <w:rPr>
          <w:rFonts w:ascii="Times New Roman" w:hAnsi="Times New Roman"/>
          <w:sz w:val="22"/>
          <w:szCs w:val="22"/>
        </w:rPr>
        <w:t xml:space="preserve"> Vi fick också vid </w:t>
      </w:r>
      <w:r w:rsidR="001356BB" w:rsidRPr="00A44E95">
        <w:rPr>
          <w:rFonts w:ascii="Times New Roman" w:hAnsi="Times New Roman"/>
          <w:sz w:val="22"/>
          <w:szCs w:val="22"/>
        </w:rPr>
        <w:t>sex</w:t>
      </w:r>
      <w:r w:rsidRPr="00A44E95">
        <w:rPr>
          <w:rFonts w:ascii="Times New Roman" w:hAnsi="Times New Roman"/>
          <w:sz w:val="22"/>
          <w:szCs w:val="22"/>
        </w:rPr>
        <w:t xml:space="preserve"> tillfällen chansen till välgörande </w:t>
      </w:r>
      <w:proofErr w:type="spellStart"/>
      <w:r w:rsidRPr="00A44E95">
        <w:rPr>
          <w:rFonts w:ascii="Times New Roman" w:hAnsi="Times New Roman"/>
          <w:sz w:val="22"/>
          <w:szCs w:val="22"/>
        </w:rPr>
        <w:t>Gongbad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och vi kunde hänga med på stadsvandringen Svalor och spioner. Vi vandrade i den vackra Årsta Slottstrakten med historiska vingslag och i </w:t>
      </w:r>
      <w:proofErr w:type="spellStart"/>
      <w:r w:rsidRPr="00A44E95">
        <w:rPr>
          <w:rFonts w:ascii="Times New Roman" w:hAnsi="Times New Roman"/>
          <w:sz w:val="22"/>
          <w:szCs w:val="22"/>
        </w:rPr>
        <w:t>Tyresta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By. Vi såg Stadsmuseets guldkorn och </w:t>
      </w:r>
      <w:proofErr w:type="spellStart"/>
      <w:r w:rsidRPr="00A44E95">
        <w:rPr>
          <w:rFonts w:ascii="Times New Roman" w:hAnsi="Times New Roman"/>
          <w:sz w:val="22"/>
          <w:szCs w:val="22"/>
        </w:rPr>
        <w:t>tekalas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på </w:t>
      </w:r>
      <w:proofErr w:type="spellStart"/>
      <w:r w:rsidRPr="00A44E95">
        <w:rPr>
          <w:rFonts w:ascii="Times New Roman" w:hAnsi="Times New Roman"/>
          <w:sz w:val="22"/>
          <w:szCs w:val="22"/>
        </w:rPr>
        <w:t>Hallwylska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och blev inspirerade av </w:t>
      </w:r>
      <w:proofErr w:type="spellStart"/>
      <w:r w:rsidRPr="00A44E95">
        <w:rPr>
          <w:rFonts w:ascii="Times New Roman" w:hAnsi="Times New Roman"/>
          <w:sz w:val="22"/>
          <w:szCs w:val="22"/>
        </w:rPr>
        <w:t>Streiffert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när han berättade och underhöll under sitt föredrag om </w:t>
      </w:r>
      <w:proofErr w:type="spellStart"/>
      <w:r w:rsidRPr="00A44E95">
        <w:rPr>
          <w:rFonts w:ascii="Times New Roman" w:hAnsi="Times New Roman"/>
          <w:sz w:val="22"/>
          <w:szCs w:val="22"/>
        </w:rPr>
        <w:t>bokashi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. Vi fick lära oss om nyttjandet av vilda växter och en Må bra dag i samarbete med Evexia som även erbjöd </w:t>
      </w:r>
      <w:proofErr w:type="spellStart"/>
      <w:r w:rsidRPr="00A44E95">
        <w:rPr>
          <w:rFonts w:ascii="Times New Roman" w:hAnsi="Times New Roman"/>
          <w:sz w:val="22"/>
          <w:szCs w:val="22"/>
        </w:rPr>
        <w:t>PIK:are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prova-på behandlingar.</w:t>
      </w:r>
    </w:p>
    <w:p w:rsidR="00703223" w:rsidRPr="00A44E95" w:rsidRDefault="00703223" w:rsidP="0070322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 xml:space="preserve">Då få anmält sig till höstmötet, vilket skulle hållits på Rudan med grillning av killarna från </w:t>
      </w:r>
      <w:proofErr w:type="spellStart"/>
      <w:r w:rsidRPr="00A44E95">
        <w:rPr>
          <w:rFonts w:ascii="Times New Roman" w:hAnsi="Times New Roman"/>
          <w:sz w:val="22"/>
          <w:szCs w:val="22"/>
        </w:rPr>
        <w:t>Krubberiet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, fick de som anmält sig presentkort på </w:t>
      </w:r>
      <w:proofErr w:type="spellStart"/>
      <w:r w:rsidRPr="00A44E95">
        <w:rPr>
          <w:rFonts w:ascii="Times New Roman" w:hAnsi="Times New Roman"/>
          <w:sz w:val="22"/>
          <w:szCs w:val="22"/>
        </w:rPr>
        <w:t>Krubberiet</w:t>
      </w:r>
      <w:proofErr w:type="spellEnd"/>
      <w:r w:rsidRPr="00A44E95">
        <w:rPr>
          <w:rFonts w:ascii="Times New Roman" w:hAnsi="Times New Roman"/>
          <w:sz w:val="22"/>
          <w:szCs w:val="22"/>
        </w:rPr>
        <w:t xml:space="preserve"> som en kompensation för utebliven aktivitet. Vi</w:t>
      </w:r>
      <w:r w:rsidR="00524DEE" w:rsidRPr="00A44E95">
        <w:rPr>
          <w:rFonts w:ascii="Times New Roman" w:hAnsi="Times New Roman"/>
          <w:sz w:val="22"/>
          <w:szCs w:val="22"/>
        </w:rPr>
        <w:t xml:space="preserve"> hade ett höstlotteri och utsåg</w:t>
      </w:r>
      <w:r w:rsidRPr="00A44E95">
        <w:rPr>
          <w:rFonts w:ascii="Times New Roman" w:hAnsi="Times New Roman"/>
          <w:sz w:val="22"/>
          <w:szCs w:val="22"/>
        </w:rPr>
        <w:t xml:space="preserve"> även årets värvare som fick ett presentkort i Haninge centrum på 2</w:t>
      </w:r>
      <w:r w:rsidR="00524DEE" w:rsidRPr="00A44E95">
        <w:rPr>
          <w:rFonts w:ascii="Times New Roman" w:hAnsi="Times New Roman"/>
          <w:sz w:val="22"/>
          <w:szCs w:val="22"/>
        </w:rPr>
        <w:t xml:space="preserve"> </w:t>
      </w:r>
      <w:r w:rsidRPr="00A44E95">
        <w:rPr>
          <w:rFonts w:ascii="Times New Roman" w:hAnsi="Times New Roman"/>
          <w:sz w:val="22"/>
          <w:szCs w:val="22"/>
        </w:rPr>
        <w:t>000 kr!</w:t>
      </w:r>
    </w:p>
    <w:p w:rsidR="00703223" w:rsidRPr="00A44E95" w:rsidRDefault="00703223" w:rsidP="00EE7C60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BE7560" w:rsidRPr="00A44E95" w:rsidRDefault="00A3351D" w:rsidP="006963FB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 xml:space="preserve">De aktiviteter vi genomförde tog vi ansvar för genom att göra riskanalys och ha nära samarbete med våra samarbetspartners. </w:t>
      </w:r>
      <w:r w:rsidR="006963FB" w:rsidRPr="00A44E95">
        <w:rPr>
          <w:rFonts w:ascii="Times New Roman" w:hAnsi="Times New Roman"/>
          <w:bCs/>
          <w:sz w:val="22"/>
          <w:szCs w:val="22"/>
        </w:rPr>
        <w:t>Merparten</w:t>
      </w:r>
      <w:r w:rsidR="00EE7C60" w:rsidRPr="00A44E95">
        <w:rPr>
          <w:rFonts w:ascii="Times New Roman" w:hAnsi="Times New Roman"/>
          <w:bCs/>
          <w:sz w:val="22"/>
          <w:szCs w:val="22"/>
        </w:rPr>
        <w:t xml:space="preserve"> av aktivitet</w:t>
      </w:r>
      <w:r w:rsidR="006963FB" w:rsidRPr="00A44E95">
        <w:rPr>
          <w:rFonts w:ascii="Times New Roman" w:hAnsi="Times New Roman"/>
          <w:bCs/>
          <w:sz w:val="22"/>
          <w:szCs w:val="22"/>
        </w:rPr>
        <w:t xml:space="preserve">erna </w:t>
      </w:r>
      <w:r w:rsidRPr="00A44E95">
        <w:rPr>
          <w:rFonts w:ascii="Times New Roman" w:hAnsi="Times New Roman"/>
          <w:bCs/>
          <w:sz w:val="22"/>
          <w:szCs w:val="22"/>
        </w:rPr>
        <w:t>blev de som var</w:t>
      </w:r>
      <w:r w:rsidR="00E7169A" w:rsidRPr="00A44E95">
        <w:rPr>
          <w:rFonts w:ascii="Times New Roman" w:hAnsi="Times New Roman"/>
          <w:bCs/>
          <w:sz w:val="22"/>
          <w:szCs w:val="22"/>
        </w:rPr>
        <w:t xml:space="preserve"> inriktade på friskvård vilka </w:t>
      </w:r>
      <w:r w:rsidR="00EE7C60" w:rsidRPr="00A44E95">
        <w:rPr>
          <w:rFonts w:ascii="Times New Roman" w:hAnsi="Times New Roman"/>
          <w:bCs/>
          <w:sz w:val="22"/>
          <w:szCs w:val="22"/>
        </w:rPr>
        <w:t>l</w:t>
      </w:r>
      <w:r w:rsidR="00E7169A" w:rsidRPr="00A44E95">
        <w:rPr>
          <w:rFonts w:ascii="Times New Roman" w:hAnsi="Times New Roman"/>
          <w:bCs/>
          <w:sz w:val="22"/>
          <w:szCs w:val="22"/>
        </w:rPr>
        <w:t>öpte veckovis över hela vårterminen</w:t>
      </w:r>
      <w:r w:rsidR="00EE7C60" w:rsidRPr="00A44E95">
        <w:rPr>
          <w:rFonts w:ascii="Times New Roman" w:hAnsi="Times New Roman"/>
          <w:bCs/>
          <w:sz w:val="22"/>
          <w:szCs w:val="22"/>
        </w:rPr>
        <w:t>. Föruto</w:t>
      </w:r>
      <w:r w:rsidR="00DC28C8" w:rsidRPr="00A44E95">
        <w:rPr>
          <w:rFonts w:ascii="Times New Roman" w:hAnsi="Times New Roman"/>
          <w:bCs/>
          <w:sz w:val="22"/>
          <w:szCs w:val="22"/>
        </w:rPr>
        <w:t>m aktiviteterna har PIK sponsrat</w:t>
      </w:r>
      <w:r w:rsidR="00EE7C60" w:rsidRPr="00A44E95">
        <w:rPr>
          <w:rFonts w:ascii="Times New Roman" w:hAnsi="Times New Roman"/>
          <w:bCs/>
          <w:sz w:val="22"/>
          <w:szCs w:val="22"/>
        </w:rPr>
        <w:t xml:space="preserve"> friskvård </w:t>
      </w:r>
      <w:r w:rsidR="00DC28C8" w:rsidRPr="00A44E95">
        <w:rPr>
          <w:rFonts w:ascii="Times New Roman" w:hAnsi="Times New Roman"/>
          <w:bCs/>
          <w:sz w:val="22"/>
          <w:szCs w:val="22"/>
        </w:rPr>
        <w:t>hos</w:t>
      </w:r>
      <w:r w:rsidR="00EE7C60" w:rsidRPr="00A44E95">
        <w:rPr>
          <w:rFonts w:ascii="Times New Roman" w:hAnsi="Times New Roman"/>
          <w:bCs/>
          <w:sz w:val="22"/>
          <w:szCs w:val="22"/>
        </w:rPr>
        <w:t xml:space="preserve"> bl.a. Evexia</w:t>
      </w:r>
      <w:r w:rsidR="00BE7560" w:rsidRPr="00A44E95">
        <w:rPr>
          <w:rFonts w:ascii="Times New Roman" w:hAnsi="Times New Roman"/>
          <w:bCs/>
          <w:sz w:val="22"/>
          <w:szCs w:val="22"/>
        </w:rPr>
        <w:t>.</w:t>
      </w:r>
      <w:r w:rsidR="00EE7C60" w:rsidRPr="00A44E95">
        <w:rPr>
          <w:rFonts w:ascii="Times New Roman" w:hAnsi="Times New Roman"/>
          <w:bCs/>
          <w:sz w:val="22"/>
          <w:szCs w:val="22"/>
        </w:rPr>
        <w:t xml:space="preserve"> Ett antal friskvårdsen</w:t>
      </w:r>
      <w:r w:rsidR="00781E56" w:rsidRPr="00A44E95">
        <w:rPr>
          <w:rFonts w:ascii="Times New Roman" w:hAnsi="Times New Roman"/>
          <w:bCs/>
          <w:sz w:val="22"/>
          <w:szCs w:val="22"/>
        </w:rPr>
        <w:t xml:space="preserve">treprenörer </w:t>
      </w:r>
      <w:r w:rsidR="00BE7560" w:rsidRPr="00A44E95">
        <w:rPr>
          <w:rFonts w:ascii="Times New Roman" w:hAnsi="Times New Roman"/>
          <w:bCs/>
          <w:sz w:val="22"/>
          <w:szCs w:val="22"/>
        </w:rPr>
        <w:t>su</w:t>
      </w:r>
      <w:r w:rsidR="00781E56" w:rsidRPr="00A44E95">
        <w:rPr>
          <w:rFonts w:ascii="Times New Roman" w:hAnsi="Times New Roman"/>
          <w:bCs/>
          <w:sz w:val="22"/>
          <w:szCs w:val="22"/>
        </w:rPr>
        <w:t xml:space="preserve">bventionerar </w:t>
      </w:r>
      <w:r w:rsidR="006963FB" w:rsidRPr="00A44E95">
        <w:rPr>
          <w:rFonts w:ascii="Times New Roman" w:hAnsi="Times New Roman"/>
          <w:bCs/>
          <w:sz w:val="22"/>
          <w:szCs w:val="22"/>
        </w:rPr>
        <w:t>PIK-medlemmarna</w:t>
      </w:r>
      <w:r w:rsidR="00862182" w:rsidRPr="00A44E95">
        <w:rPr>
          <w:rFonts w:ascii="Times New Roman" w:hAnsi="Times New Roman"/>
          <w:bCs/>
          <w:sz w:val="22"/>
          <w:szCs w:val="22"/>
        </w:rPr>
        <w:t>.</w:t>
      </w:r>
      <w:r w:rsidR="000B0F89" w:rsidRPr="00A44E95">
        <w:rPr>
          <w:rFonts w:ascii="Times New Roman" w:hAnsi="Times New Roman"/>
          <w:bCs/>
          <w:sz w:val="22"/>
          <w:szCs w:val="22"/>
        </w:rPr>
        <w:t xml:space="preserve"> Vi har haft ett lyckat samarbete med I-form i Västerhaninge då det gäller </w:t>
      </w:r>
      <w:r w:rsidR="00781E56" w:rsidRPr="00A44E95">
        <w:rPr>
          <w:rFonts w:ascii="Times New Roman" w:hAnsi="Times New Roman"/>
          <w:bCs/>
          <w:sz w:val="22"/>
          <w:szCs w:val="22"/>
        </w:rPr>
        <w:t xml:space="preserve">subventioner, </w:t>
      </w:r>
      <w:r w:rsidR="000B0F89" w:rsidRPr="00A44E95">
        <w:rPr>
          <w:rFonts w:ascii="Times New Roman" w:hAnsi="Times New Roman"/>
          <w:bCs/>
          <w:sz w:val="22"/>
          <w:szCs w:val="22"/>
        </w:rPr>
        <w:t xml:space="preserve">lokaler </w:t>
      </w:r>
      <w:r w:rsidRPr="00A44E95">
        <w:rPr>
          <w:rFonts w:ascii="Times New Roman" w:hAnsi="Times New Roman"/>
          <w:bCs/>
          <w:sz w:val="22"/>
          <w:szCs w:val="22"/>
        </w:rPr>
        <w:t xml:space="preserve">och ledare </w:t>
      </w:r>
      <w:r w:rsidR="000B0F89" w:rsidRPr="00A44E95">
        <w:rPr>
          <w:rFonts w:ascii="Times New Roman" w:hAnsi="Times New Roman"/>
          <w:bCs/>
          <w:sz w:val="22"/>
          <w:szCs w:val="22"/>
        </w:rPr>
        <w:t>för våra aktiviteter när kommunen haft fullt i sina hallar.</w:t>
      </w:r>
      <w:r w:rsidR="00E7169A" w:rsidRPr="00A44E95">
        <w:rPr>
          <w:rFonts w:ascii="Times New Roman" w:hAnsi="Times New Roman"/>
          <w:bCs/>
          <w:sz w:val="22"/>
          <w:szCs w:val="22"/>
        </w:rPr>
        <w:t xml:space="preserve"> </w:t>
      </w:r>
    </w:p>
    <w:p w:rsidR="00534C40" w:rsidRPr="00A44E95" w:rsidRDefault="00534C40" w:rsidP="006963FB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Ett ganska bra PIK-år i alla fall!</w:t>
      </w:r>
    </w:p>
    <w:p w:rsidR="00FF4B1B" w:rsidRPr="00A44E95" w:rsidRDefault="00FF4B1B" w:rsidP="00C254A2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EE52E5" w:rsidRPr="00A44E95" w:rsidRDefault="00EE52E5" w:rsidP="007D4F1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EE52E5" w:rsidRPr="00A44E95" w:rsidRDefault="00EE52E5" w:rsidP="007D4F1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5F1645" w:rsidRPr="00A44E95" w:rsidRDefault="00C75CCF" w:rsidP="007D4F1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>Sedan 2009 är PIK en fristående ideell förening och för att klara administrationen</w:t>
      </w:r>
      <w:r w:rsidR="00C17B06" w:rsidRPr="00A44E95">
        <w:rPr>
          <w:rFonts w:ascii="Times New Roman" w:hAnsi="Times New Roman"/>
          <w:bCs/>
          <w:sz w:val="22"/>
          <w:szCs w:val="22"/>
        </w:rPr>
        <w:t>,</w:t>
      </w:r>
      <w:r w:rsidRPr="00A44E95">
        <w:rPr>
          <w:rFonts w:ascii="Times New Roman" w:hAnsi="Times New Roman"/>
          <w:bCs/>
          <w:sz w:val="22"/>
          <w:szCs w:val="22"/>
        </w:rPr>
        <w:t xml:space="preserve"> som tidigare skötts av en anställd i kommunen</w:t>
      </w:r>
      <w:r w:rsidR="00C17B06" w:rsidRPr="00A44E95">
        <w:rPr>
          <w:rFonts w:ascii="Times New Roman" w:hAnsi="Times New Roman"/>
          <w:bCs/>
          <w:sz w:val="22"/>
          <w:szCs w:val="22"/>
        </w:rPr>
        <w:t>,</w:t>
      </w:r>
      <w:r w:rsidRPr="00A44E95">
        <w:rPr>
          <w:rFonts w:ascii="Times New Roman" w:hAnsi="Times New Roman"/>
          <w:bCs/>
          <w:sz w:val="22"/>
          <w:szCs w:val="22"/>
        </w:rPr>
        <w:t xml:space="preserve"> </w:t>
      </w:r>
      <w:r w:rsidR="00FC09B8" w:rsidRPr="00A44E95">
        <w:rPr>
          <w:rFonts w:ascii="Times New Roman" w:hAnsi="Times New Roman"/>
          <w:bCs/>
          <w:sz w:val="22"/>
          <w:szCs w:val="22"/>
        </w:rPr>
        <w:t xml:space="preserve">utgår </w:t>
      </w:r>
      <w:r w:rsidRPr="00A44E95">
        <w:rPr>
          <w:rFonts w:ascii="Times New Roman" w:hAnsi="Times New Roman"/>
          <w:bCs/>
          <w:sz w:val="22"/>
          <w:szCs w:val="22"/>
        </w:rPr>
        <w:t xml:space="preserve">arvode till styrelsen </w:t>
      </w:r>
      <w:r w:rsidR="00FC09B8" w:rsidRPr="00A44E95">
        <w:rPr>
          <w:rFonts w:ascii="Times New Roman" w:hAnsi="Times New Roman"/>
          <w:bCs/>
          <w:sz w:val="22"/>
          <w:szCs w:val="22"/>
        </w:rPr>
        <w:t xml:space="preserve">för detta arbete och arvodesnivån är </w:t>
      </w:r>
      <w:r w:rsidR="00524DEE" w:rsidRPr="00A44E95">
        <w:rPr>
          <w:rFonts w:ascii="Times New Roman" w:hAnsi="Times New Roman"/>
          <w:bCs/>
          <w:sz w:val="22"/>
          <w:szCs w:val="22"/>
        </w:rPr>
        <w:t>den</w:t>
      </w:r>
      <w:r w:rsidR="00FC09B8" w:rsidRPr="00A44E95">
        <w:rPr>
          <w:rFonts w:ascii="Times New Roman" w:hAnsi="Times New Roman"/>
          <w:bCs/>
          <w:sz w:val="22"/>
          <w:szCs w:val="22"/>
        </w:rPr>
        <w:t>samma som s</w:t>
      </w:r>
      <w:r w:rsidR="00200178" w:rsidRPr="00A44E95">
        <w:rPr>
          <w:rFonts w:ascii="Times New Roman" w:hAnsi="Times New Roman"/>
          <w:bCs/>
          <w:sz w:val="22"/>
          <w:szCs w:val="22"/>
        </w:rPr>
        <w:t>tämman</w:t>
      </w:r>
      <w:r w:rsidR="00B67C78" w:rsidRPr="00A44E95">
        <w:rPr>
          <w:rFonts w:ascii="Times New Roman" w:hAnsi="Times New Roman"/>
          <w:bCs/>
          <w:sz w:val="22"/>
          <w:szCs w:val="22"/>
        </w:rPr>
        <w:t xml:space="preserve"> beslutade</w:t>
      </w:r>
      <w:r w:rsidR="001B0138" w:rsidRPr="00A44E95">
        <w:rPr>
          <w:rFonts w:ascii="Times New Roman" w:hAnsi="Times New Roman"/>
          <w:bCs/>
          <w:sz w:val="22"/>
          <w:szCs w:val="22"/>
        </w:rPr>
        <w:t xml:space="preserve"> 2015</w:t>
      </w:r>
      <w:r w:rsidR="00FC09B8" w:rsidRPr="00A44E95">
        <w:rPr>
          <w:rFonts w:ascii="Times New Roman" w:hAnsi="Times New Roman"/>
          <w:bCs/>
          <w:sz w:val="22"/>
          <w:szCs w:val="22"/>
        </w:rPr>
        <w:t xml:space="preserve">. </w:t>
      </w:r>
      <w:r w:rsidR="006A5F70" w:rsidRPr="00A44E95">
        <w:rPr>
          <w:rFonts w:ascii="Times New Roman" w:hAnsi="Times New Roman"/>
          <w:bCs/>
          <w:sz w:val="22"/>
          <w:szCs w:val="22"/>
        </w:rPr>
        <w:t xml:space="preserve">Ordförande sänkte sitt arvode </w:t>
      </w:r>
      <w:r w:rsidR="00EF20C4" w:rsidRPr="00A44E95">
        <w:rPr>
          <w:rFonts w:ascii="Times New Roman" w:hAnsi="Times New Roman"/>
          <w:bCs/>
          <w:sz w:val="22"/>
          <w:szCs w:val="22"/>
        </w:rPr>
        <w:t xml:space="preserve">även </w:t>
      </w:r>
      <w:r w:rsidR="006A5F70" w:rsidRPr="00A44E95">
        <w:rPr>
          <w:rFonts w:ascii="Times New Roman" w:hAnsi="Times New Roman"/>
          <w:bCs/>
          <w:sz w:val="22"/>
          <w:szCs w:val="22"/>
        </w:rPr>
        <w:t>detta år till förmån för styrelsen</w:t>
      </w:r>
      <w:r w:rsidR="00524DEE" w:rsidRPr="00A44E95">
        <w:rPr>
          <w:rFonts w:ascii="Times New Roman" w:hAnsi="Times New Roman"/>
          <w:bCs/>
          <w:sz w:val="22"/>
          <w:szCs w:val="22"/>
        </w:rPr>
        <w:t xml:space="preserve">s </w:t>
      </w:r>
      <w:r w:rsidR="006A5F70" w:rsidRPr="00A44E95">
        <w:rPr>
          <w:rFonts w:ascii="Times New Roman" w:hAnsi="Times New Roman"/>
          <w:bCs/>
          <w:sz w:val="22"/>
          <w:szCs w:val="22"/>
        </w:rPr>
        <w:t xml:space="preserve">och suppleanters arbete. </w:t>
      </w:r>
      <w:r w:rsidR="00FC09B8" w:rsidRPr="00A44E95">
        <w:rPr>
          <w:rFonts w:ascii="Times New Roman" w:hAnsi="Times New Roman"/>
          <w:bCs/>
          <w:sz w:val="22"/>
          <w:szCs w:val="22"/>
        </w:rPr>
        <w:t>Arvodesbeloppet är på 8</w:t>
      </w:r>
      <w:r w:rsidR="00F17945" w:rsidRPr="00A44E95">
        <w:rPr>
          <w:rFonts w:ascii="Times New Roman" w:hAnsi="Times New Roman"/>
          <w:bCs/>
          <w:sz w:val="22"/>
          <w:szCs w:val="22"/>
        </w:rPr>
        <w:t>0 tkr</w:t>
      </w:r>
      <w:r w:rsidR="00FC09B8" w:rsidRPr="00A44E95">
        <w:rPr>
          <w:rFonts w:ascii="Times New Roman" w:hAnsi="Times New Roman"/>
          <w:bCs/>
          <w:sz w:val="22"/>
          <w:szCs w:val="22"/>
        </w:rPr>
        <w:t xml:space="preserve"> och </w:t>
      </w:r>
      <w:r w:rsidR="00C73121" w:rsidRPr="00A44E95">
        <w:rPr>
          <w:rFonts w:ascii="Times New Roman" w:hAnsi="Times New Roman"/>
          <w:bCs/>
          <w:sz w:val="22"/>
          <w:szCs w:val="22"/>
        </w:rPr>
        <w:t xml:space="preserve">har fördelats inom styrelsen efter </w:t>
      </w:r>
      <w:r w:rsidR="00F17945" w:rsidRPr="00A44E95">
        <w:rPr>
          <w:rFonts w:ascii="Times New Roman" w:hAnsi="Times New Roman"/>
          <w:bCs/>
          <w:sz w:val="22"/>
          <w:szCs w:val="22"/>
        </w:rPr>
        <w:t>deltagande i administrationsuppgifter enligt följande:</w:t>
      </w:r>
    </w:p>
    <w:p w:rsidR="006A5F70" w:rsidRPr="00A44E95" w:rsidRDefault="006A5F70" w:rsidP="006A5F70">
      <w:pPr>
        <w:rPr>
          <w:rFonts w:ascii="Times New Roman" w:hAnsi="Times New Roman"/>
          <w:sz w:val="22"/>
          <w:szCs w:val="22"/>
        </w:rPr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1060"/>
      </w:tblGrid>
      <w:tr w:rsidR="00B8455D" w:rsidRPr="00A44E95" w:rsidTr="00D01E3E">
        <w:trPr>
          <w:trHeight w:val="320"/>
        </w:trPr>
        <w:tc>
          <w:tcPr>
            <w:tcW w:w="6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A35BF5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Arvoden 202</w:t>
            </w:r>
            <w:r w:rsidR="00AE37A3" w:rsidRPr="00A35BF5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80 000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Kerstin Almström, kulturansvarig, administration        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Ann-Louise Olofsdotter, ordförande                             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Kaisu Timlin, kassör                                                      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Inger Andreassen, hemsida och grafisk formgivning, </w:t>
            </w:r>
            <w:proofErr w:type="spellStart"/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ordf</w:t>
            </w:r>
            <w:proofErr w:type="spellEnd"/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behjäl</w:t>
            </w:r>
            <w:r w:rsidR="00524DEE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pl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ig 2020      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Cecilia Vitb</w:t>
            </w:r>
            <w:r w:rsidR="00524DEE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om, sekreterare                                             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455D" w:rsidRPr="00A35BF5" w:rsidRDefault="00AD5319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Elisabeth </w:t>
            </w:r>
            <w:proofErr w:type="spellStart"/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Faull</w:t>
            </w:r>
            <w:proofErr w:type="spellEnd"/>
            <w:r w:rsidR="00B8455D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medlemsansvarig                                    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Anders Alakoski, suppleant    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455D" w:rsidRPr="00A35BF5" w:rsidRDefault="00AD5319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Yvonne Blom</w:t>
            </w:r>
            <w:r w:rsidR="00524DEE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q</w:t>
            </w:r>
            <w:r w:rsidR="00B8455D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vist, suppleant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44E95" w:rsidTr="00D01E3E">
        <w:trPr>
          <w:trHeight w:val="113"/>
        </w:trPr>
        <w:tc>
          <w:tcPr>
            <w:tcW w:w="6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Pär Schönfeldt, suppleant                                          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087523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</w:tbl>
    <w:p w:rsidR="00B8455D" w:rsidRPr="00A44E95" w:rsidRDefault="00B8455D" w:rsidP="00C254A2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FF793F" w:rsidRPr="00A44E95" w:rsidRDefault="00F413C8" w:rsidP="00C254A2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>All ad</w:t>
      </w:r>
      <w:r w:rsidR="00C35011" w:rsidRPr="00A44E95">
        <w:rPr>
          <w:rFonts w:ascii="Times New Roman" w:hAnsi="Times New Roman"/>
          <w:bCs/>
          <w:sz w:val="22"/>
          <w:szCs w:val="22"/>
        </w:rPr>
        <w:t xml:space="preserve">ministration sker via </w:t>
      </w:r>
      <w:proofErr w:type="spellStart"/>
      <w:r w:rsidR="00C35011" w:rsidRPr="00A44E95">
        <w:rPr>
          <w:rFonts w:ascii="Times New Roman" w:hAnsi="Times New Roman"/>
          <w:bCs/>
          <w:sz w:val="22"/>
          <w:szCs w:val="22"/>
        </w:rPr>
        <w:t>PIK:s</w:t>
      </w:r>
      <w:proofErr w:type="spellEnd"/>
      <w:r w:rsidR="00C309AF" w:rsidRPr="00A44E95">
        <w:rPr>
          <w:rFonts w:ascii="Times New Roman" w:hAnsi="Times New Roman"/>
          <w:bCs/>
          <w:sz w:val="22"/>
          <w:szCs w:val="22"/>
        </w:rPr>
        <w:t xml:space="preserve"> h</w:t>
      </w:r>
      <w:r w:rsidRPr="00A44E95">
        <w:rPr>
          <w:rFonts w:ascii="Times New Roman" w:hAnsi="Times New Roman"/>
          <w:bCs/>
          <w:sz w:val="22"/>
          <w:szCs w:val="22"/>
        </w:rPr>
        <w:t>emsida</w:t>
      </w:r>
      <w:r w:rsidR="00A27928" w:rsidRPr="00A44E95">
        <w:rPr>
          <w:rFonts w:ascii="Times New Roman" w:hAnsi="Times New Roman"/>
          <w:bCs/>
          <w:sz w:val="22"/>
          <w:szCs w:val="22"/>
        </w:rPr>
        <w:t xml:space="preserve"> </w:t>
      </w:r>
      <w:hyperlink r:id="rId7" w:history="1">
        <w:r w:rsidR="00C309AF" w:rsidRPr="00A44E95">
          <w:rPr>
            <w:rStyle w:val="Hyperlnk"/>
            <w:rFonts w:ascii="Times New Roman" w:hAnsi="Times New Roman"/>
            <w:bCs/>
            <w:color w:val="auto"/>
            <w:sz w:val="22"/>
            <w:szCs w:val="22"/>
          </w:rPr>
          <w:t>www.haninge.se/pik</w:t>
        </w:r>
      </w:hyperlink>
      <w:r w:rsidR="00701934" w:rsidRPr="00A44E95">
        <w:rPr>
          <w:rFonts w:ascii="Times New Roman" w:hAnsi="Times New Roman"/>
          <w:bCs/>
          <w:sz w:val="22"/>
          <w:szCs w:val="22"/>
        </w:rPr>
        <w:t xml:space="preserve"> </w:t>
      </w:r>
      <w:r w:rsidR="00C309AF" w:rsidRPr="00A44E95">
        <w:rPr>
          <w:rFonts w:ascii="Times New Roman" w:hAnsi="Times New Roman"/>
          <w:bCs/>
          <w:sz w:val="22"/>
          <w:szCs w:val="22"/>
        </w:rPr>
        <w:t xml:space="preserve">och </w:t>
      </w:r>
      <w:hyperlink r:id="rId8" w:history="1">
        <w:r w:rsidR="00C309AF" w:rsidRPr="00A44E95">
          <w:rPr>
            <w:rStyle w:val="Hyperlnk"/>
            <w:rFonts w:ascii="Times New Roman" w:hAnsi="Times New Roman"/>
            <w:bCs/>
            <w:color w:val="auto"/>
            <w:sz w:val="22"/>
            <w:szCs w:val="22"/>
          </w:rPr>
          <w:t>pikhaninge@gmail.com</w:t>
        </w:r>
      </w:hyperlink>
      <w:r w:rsidR="00C309AF" w:rsidRPr="00A44E95">
        <w:rPr>
          <w:rFonts w:ascii="Times New Roman" w:hAnsi="Times New Roman"/>
          <w:bCs/>
          <w:sz w:val="22"/>
          <w:szCs w:val="22"/>
        </w:rPr>
        <w:t>. Deltagarlistor och alla relevanta dokument lagras på Google drive. Alla ledamöter och suppleanter har tillgång till administrationen med undantag för medlemsregistret</w:t>
      </w:r>
      <w:r w:rsidR="00D7220F" w:rsidRPr="00A44E95">
        <w:rPr>
          <w:rFonts w:ascii="Times New Roman" w:hAnsi="Times New Roman"/>
          <w:bCs/>
          <w:sz w:val="22"/>
          <w:szCs w:val="22"/>
        </w:rPr>
        <w:t>,</w:t>
      </w:r>
      <w:r w:rsidR="00A35AF1" w:rsidRPr="00A44E95">
        <w:rPr>
          <w:rFonts w:ascii="Times New Roman" w:hAnsi="Times New Roman"/>
          <w:bCs/>
          <w:sz w:val="22"/>
          <w:szCs w:val="22"/>
        </w:rPr>
        <w:t xml:space="preserve"> som endast medlemsansvarig</w:t>
      </w:r>
      <w:r w:rsidR="00C309AF" w:rsidRPr="00A44E95">
        <w:rPr>
          <w:rFonts w:ascii="Times New Roman" w:hAnsi="Times New Roman"/>
          <w:bCs/>
          <w:sz w:val="22"/>
          <w:szCs w:val="22"/>
        </w:rPr>
        <w:t xml:space="preserve"> </w:t>
      </w:r>
      <w:r w:rsidR="00A35AF1" w:rsidRPr="00A44E95">
        <w:rPr>
          <w:rFonts w:ascii="Times New Roman" w:hAnsi="Times New Roman"/>
          <w:bCs/>
          <w:sz w:val="22"/>
          <w:szCs w:val="22"/>
        </w:rPr>
        <w:t xml:space="preserve">har tillgång till </w:t>
      </w:r>
      <w:r w:rsidR="00C309AF" w:rsidRPr="00A44E95">
        <w:rPr>
          <w:rFonts w:ascii="Times New Roman" w:hAnsi="Times New Roman"/>
          <w:bCs/>
          <w:sz w:val="22"/>
          <w:szCs w:val="22"/>
        </w:rPr>
        <w:t xml:space="preserve">och bokföringen, som endast kassören </w:t>
      </w:r>
      <w:r w:rsidR="00A35AF1" w:rsidRPr="00A44E95">
        <w:rPr>
          <w:rFonts w:ascii="Times New Roman" w:hAnsi="Times New Roman"/>
          <w:bCs/>
          <w:sz w:val="22"/>
          <w:szCs w:val="22"/>
        </w:rPr>
        <w:t xml:space="preserve">och ordförande </w:t>
      </w:r>
      <w:r w:rsidR="00C309AF" w:rsidRPr="00A44E95">
        <w:rPr>
          <w:rFonts w:ascii="Times New Roman" w:hAnsi="Times New Roman"/>
          <w:bCs/>
          <w:sz w:val="22"/>
          <w:szCs w:val="22"/>
        </w:rPr>
        <w:t>har tillgång till. Detta ger möjlighet för alla att kunna hoppa in vid arbetsanhopning</w:t>
      </w:r>
      <w:r w:rsidR="002A52FD" w:rsidRPr="00A44E95">
        <w:rPr>
          <w:rFonts w:ascii="Times New Roman" w:hAnsi="Times New Roman"/>
          <w:bCs/>
          <w:sz w:val="22"/>
          <w:szCs w:val="22"/>
        </w:rPr>
        <w:t>.</w:t>
      </w:r>
      <w:r w:rsidR="00434D69" w:rsidRPr="00A44E95">
        <w:rPr>
          <w:rFonts w:ascii="Times New Roman" w:hAnsi="Times New Roman"/>
          <w:bCs/>
          <w:sz w:val="22"/>
          <w:szCs w:val="22"/>
        </w:rPr>
        <w:t xml:space="preserve"> PIK </w:t>
      </w:r>
      <w:r w:rsidR="00442EFF" w:rsidRPr="00A44E95">
        <w:rPr>
          <w:rFonts w:ascii="Times New Roman" w:hAnsi="Times New Roman"/>
          <w:bCs/>
          <w:sz w:val="22"/>
          <w:szCs w:val="22"/>
        </w:rPr>
        <w:t xml:space="preserve">har </w:t>
      </w:r>
      <w:r w:rsidR="00434D69" w:rsidRPr="00A44E95">
        <w:rPr>
          <w:rFonts w:ascii="Times New Roman" w:hAnsi="Times New Roman"/>
          <w:bCs/>
          <w:sz w:val="22"/>
          <w:szCs w:val="22"/>
        </w:rPr>
        <w:t xml:space="preserve">även en </w:t>
      </w:r>
      <w:r w:rsidR="00157B66" w:rsidRPr="00A44E95">
        <w:rPr>
          <w:rFonts w:ascii="Times New Roman" w:hAnsi="Times New Roman"/>
          <w:bCs/>
          <w:sz w:val="22"/>
          <w:szCs w:val="22"/>
        </w:rPr>
        <w:t>m</w:t>
      </w:r>
      <w:r w:rsidR="00C01145" w:rsidRPr="00A44E95">
        <w:rPr>
          <w:rFonts w:ascii="Times New Roman" w:hAnsi="Times New Roman"/>
          <w:bCs/>
          <w:sz w:val="22"/>
          <w:szCs w:val="22"/>
        </w:rPr>
        <w:t>ycket uppskattad F</w:t>
      </w:r>
      <w:r w:rsidR="00434D69" w:rsidRPr="00A44E95">
        <w:rPr>
          <w:rFonts w:ascii="Times New Roman" w:hAnsi="Times New Roman"/>
          <w:bCs/>
          <w:sz w:val="22"/>
          <w:szCs w:val="22"/>
        </w:rPr>
        <w:t>B-sida där medlemmarna kan få information och se bilder från några av aktiviteterna</w:t>
      </w:r>
      <w:r w:rsidR="00F76B6B" w:rsidRPr="00A44E95">
        <w:rPr>
          <w:rFonts w:ascii="Times New Roman" w:hAnsi="Times New Roman"/>
          <w:bCs/>
          <w:sz w:val="22"/>
          <w:szCs w:val="22"/>
        </w:rPr>
        <w:t>.</w:t>
      </w:r>
    </w:p>
    <w:p w:rsidR="005241FB" w:rsidRPr="00A44E95" w:rsidRDefault="005241FB" w:rsidP="00A33F36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A33F36" w:rsidRPr="00A44E95" w:rsidRDefault="00A33F36" w:rsidP="00A33F36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A44E95">
        <w:rPr>
          <w:rFonts w:ascii="Times New Roman" w:hAnsi="Times New Roman"/>
          <w:b/>
          <w:bCs/>
          <w:sz w:val="22"/>
          <w:szCs w:val="22"/>
        </w:rPr>
        <w:t xml:space="preserve">Ekonomisk berättelse </w:t>
      </w:r>
    </w:p>
    <w:p w:rsidR="00A746F3" w:rsidRPr="00A44E95" w:rsidRDefault="00330011" w:rsidP="000955C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>Föreningens resultat</w:t>
      </w:r>
      <w:r w:rsidR="00E91AB9" w:rsidRPr="00A44E95">
        <w:rPr>
          <w:rFonts w:ascii="Times New Roman" w:hAnsi="Times New Roman"/>
          <w:bCs/>
          <w:sz w:val="22"/>
          <w:szCs w:val="22"/>
        </w:rPr>
        <w:t xml:space="preserve"> </w:t>
      </w:r>
      <w:r w:rsidR="00895128" w:rsidRPr="00A44E95">
        <w:rPr>
          <w:rFonts w:ascii="Times New Roman" w:hAnsi="Times New Roman"/>
          <w:bCs/>
          <w:sz w:val="22"/>
          <w:szCs w:val="22"/>
        </w:rPr>
        <w:t xml:space="preserve">för 2020 blev ett överskott  på 121 339 kr då vi inte kunde fullfölja årets </w:t>
      </w:r>
      <w:r w:rsidR="000955CF" w:rsidRPr="00A44E95">
        <w:rPr>
          <w:rFonts w:ascii="Times New Roman" w:hAnsi="Times New Roman"/>
          <w:bCs/>
          <w:sz w:val="22"/>
          <w:szCs w:val="22"/>
        </w:rPr>
        <w:t>aktivitetsprogram eller genomföra planeringskonferenser.</w:t>
      </w:r>
      <w:r w:rsidR="00A746F3" w:rsidRPr="00A44E95">
        <w:rPr>
          <w:rFonts w:ascii="Times New Roman" w:hAnsi="Times New Roman"/>
          <w:bCs/>
          <w:sz w:val="22"/>
          <w:szCs w:val="22"/>
        </w:rPr>
        <w:t xml:space="preserve"> </w:t>
      </w:r>
    </w:p>
    <w:p w:rsidR="00E91AB9" w:rsidRPr="00A44E95" w:rsidRDefault="00A746F3" w:rsidP="000955C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>Skrivare köptes in för nyttjande av kassören då arbetet skett på distans.</w:t>
      </w:r>
    </w:p>
    <w:p w:rsidR="00E91AB9" w:rsidRPr="00A44E95" w:rsidRDefault="00BA5F77" w:rsidP="006165A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44E95">
        <w:rPr>
          <w:rFonts w:ascii="Times New Roman" w:hAnsi="Times New Roman"/>
          <w:bCs/>
          <w:sz w:val="22"/>
          <w:szCs w:val="22"/>
        </w:rPr>
        <w:t>Resultat- och balansräkning</w:t>
      </w:r>
      <w:r w:rsidR="002E482F" w:rsidRPr="00A44E95">
        <w:rPr>
          <w:rFonts w:ascii="Times New Roman" w:hAnsi="Times New Roman"/>
          <w:bCs/>
          <w:sz w:val="22"/>
          <w:szCs w:val="22"/>
        </w:rPr>
        <w:t xml:space="preserve"> bifogas.</w:t>
      </w:r>
    </w:p>
    <w:p w:rsidR="00E91AB9" w:rsidRPr="00A44E95" w:rsidRDefault="00E91AB9" w:rsidP="006165A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465693" w:rsidRPr="00A44E95" w:rsidRDefault="00465693" w:rsidP="006165A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813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1995"/>
        <w:gridCol w:w="1425"/>
        <w:gridCol w:w="1424"/>
      </w:tblGrid>
      <w:tr w:rsidR="00A35AF1" w:rsidRPr="00A44E95" w:rsidTr="00330011">
        <w:trPr>
          <w:trHeight w:val="368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726F7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Ekonomisk uppföljning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261E3A" w:rsidP="00726F7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Budget 2020</w:t>
            </w: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261E3A" w:rsidP="00726F7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Utfall 2020</w:t>
            </w:r>
            <w:r w:rsidR="00330011"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261E3A" w:rsidP="00726F7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Utfall 2019</w:t>
            </w:r>
            <w:r w:rsidR="00330011"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35AF1" w:rsidRPr="00A44E95" w:rsidTr="0033001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Intäkter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5AF1" w:rsidRPr="00A44E95" w:rsidTr="00330011">
        <w:trPr>
          <w:trHeight w:val="309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Kommunbidrag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          180</w:t>
            </w:r>
            <w:r w:rsidR="00D14122" w:rsidRPr="00A44E95">
              <w:rPr>
                <w:rFonts w:ascii="Times New Roman" w:hAnsi="Times New Roman"/>
                <w:sz w:val="22"/>
                <w:szCs w:val="22"/>
              </w:rPr>
              <w:t> </w:t>
            </w:r>
            <w:r w:rsidRPr="00A44E95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D14122" w:rsidP="00D1412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330011" w:rsidRPr="00A44E95">
              <w:rPr>
                <w:rFonts w:ascii="Times New Roman" w:hAnsi="Times New Roman"/>
                <w:sz w:val="22"/>
                <w:szCs w:val="22"/>
              </w:rPr>
              <w:t>180 000</w:t>
            </w: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         180 000</w:t>
            </w:r>
          </w:p>
        </w:tc>
      </w:tr>
      <w:tr w:rsidR="00A35AF1" w:rsidRPr="00A44E95" w:rsidTr="0033001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Medlemsavgifter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F14482" w:rsidP="00F144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          144 000</w:t>
            </w: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D60F5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60F5E" w:rsidRPr="00A44E95">
              <w:rPr>
                <w:rFonts w:ascii="Times New Roman" w:hAnsi="Times New Roman"/>
                <w:sz w:val="22"/>
                <w:szCs w:val="22"/>
              </w:rPr>
              <w:t>136 325</w:t>
            </w: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261E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261E3A" w:rsidRPr="00A44E95">
              <w:rPr>
                <w:rFonts w:ascii="Times New Roman" w:hAnsi="Times New Roman"/>
                <w:sz w:val="22"/>
                <w:szCs w:val="22"/>
              </w:rPr>
              <w:t>145 805</w:t>
            </w: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</w:tr>
      <w:tr w:rsidR="00A35AF1" w:rsidRPr="00A44E95" w:rsidTr="0033001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Andra aktiviteter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011" w:rsidRPr="00A44E95" w:rsidRDefault="00330011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011" w:rsidRPr="00A44E95" w:rsidRDefault="00330011" w:rsidP="00D60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D60F5E" w:rsidRPr="00A44E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011" w:rsidRPr="00A44E95" w:rsidRDefault="00261E3A" w:rsidP="00127F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    1 950</w:t>
            </w:r>
          </w:p>
        </w:tc>
      </w:tr>
      <w:tr w:rsidR="00A35AF1" w:rsidRPr="00A44E95" w:rsidTr="00330011">
        <w:trPr>
          <w:trHeight w:val="309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Summa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F14482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326 000</w:t>
            </w: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D60F5E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316 325</w:t>
            </w: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261E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        </w:t>
            </w:r>
            <w:r w:rsidR="00261E3A"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327 755</w:t>
            </w:r>
          </w:p>
        </w:tc>
      </w:tr>
      <w:tr w:rsidR="00A35AF1" w:rsidRPr="00A44E95" w:rsidTr="0033001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5AF1" w:rsidRPr="00A44E95" w:rsidTr="00330011">
        <w:trPr>
          <w:trHeight w:val="40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F0C2D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Kostnader</w:t>
            </w:r>
            <w:r w:rsidR="00E91AB9"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0011" w:rsidRPr="00A44E95" w:rsidRDefault="00330011" w:rsidP="00127F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5AF1" w:rsidRPr="00A44E95" w:rsidTr="00870C6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Aktiviteter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7129FD" w:rsidP="00AB209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1</w:t>
            </w:r>
            <w:r w:rsidR="00AB2090" w:rsidRPr="00A44E95">
              <w:rPr>
                <w:rFonts w:ascii="Times New Roman" w:hAnsi="Times New Roman"/>
                <w:sz w:val="22"/>
                <w:szCs w:val="22"/>
              </w:rPr>
              <w:t>60</w:t>
            </w: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D60F5E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78 326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261E3A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203 913</w:t>
            </w:r>
          </w:p>
        </w:tc>
      </w:tr>
      <w:tr w:rsidR="00A35AF1" w:rsidRPr="00A44E95" w:rsidTr="0033001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Administration inkl. arvoden*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AB20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           1</w:t>
            </w:r>
            <w:r w:rsidR="00AB2090" w:rsidRPr="00A44E95">
              <w:rPr>
                <w:rFonts w:ascii="Times New Roman" w:hAnsi="Times New Roman"/>
                <w:sz w:val="22"/>
                <w:szCs w:val="22"/>
              </w:rPr>
              <w:t>66</w:t>
            </w:r>
            <w:r w:rsidRPr="00A44E95">
              <w:rPr>
                <w:rFonts w:ascii="Times New Roman" w:hAnsi="Times New Roman"/>
                <w:sz w:val="22"/>
                <w:szCs w:val="22"/>
              </w:rPr>
              <w:t xml:space="preserve"> 000   </w:t>
            </w: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D60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60F5E" w:rsidRPr="00A44E95">
              <w:rPr>
                <w:rFonts w:ascii="Times New Roman" w:hAnsi="Times New Roman"/>
                <w:sz w:val="22"/>
                <w:szCs w:val="22"/>
              </w:rPr>
              <w:t>116 660</w:t>
            </w: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261E3A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148 748</w:t>
            </w:r>
          </w:p>
        </w:tc>
      </w:tr>
      <w:tr w:rsidR="00A35AF1" w:rsidRPr="00A44E95" w:rsidTr="0033001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Överskott/underskott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D60F5E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121 339</w:t>
            </w: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261E3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-</w:t>
            </w:r>
            <w:r w:rsidR="00261E3A" w:rsidRPr="00A44E95">
              <w:rPr>
                <w:rFonts w:ascii="Times New Roman" w:hAnsi="Times New Roman"/>
                <w:sz w:val="22"/>
                <w:szCs w:val="22"/>
              </w:rPr>
              <w:t>24 906</w:t>
            </w:r>
          </w:p>
        </w:tc>
      </w:tr>
      <w:tr w:rsidR="0065709F" w:rsidRPr="00A44E95" w:rsidTr="0033001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09F" w:rsidRPr="00A44E95" w:rsidRDefault="0065709F" w:rsidP="00127F3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09F" w:rsidRPr="00A44E95" w:rsidRDefault="0065709F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09F" w:rsidRPr="00A44E95" w:rsidRDefault="0065709F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09F" w:rsidRPr="00A44E95" w:rsidRDefault="0065709F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5AF1" w:rsidRPr="00A44E95" w:rsidTr="00330011">
        <w:trPr>
          <w:trHeight w:val="309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127F3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sz w:val="22"/>
                <w:szCs w:val="22"/>
              </w:rPr>
              <w:t>Summa</w:t>
            </w: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AB2090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326 000</w:t>
            </w: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330011" w:rsidP="00D60F5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="00D60F5E" w:rsidRPr="00A44E95">
              <w:rPr>
                <w:rFonts w:ascii="Times New Roman" w:hAnsi="Times New Roman"/>
                <w:b/>
                <w:sz w:val="22"/>
                <w:szCs w:val="22"/>
              </w:rPr>
              <w:t>316 325</w:t>
            </w: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011" w:rsidRPr="00A44E95" w:rsidRDefault="00261E3A" w:rsidP="00127F3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327 755</w:t>
            </w:r>
          </w:p>
        </w:tc>
      </w:tr>
      <w:tr w:rsidR="00A35AF1" w:rsidRPr="00A44E95" w:rsidTr="00330011">
        <w:trPr>
          <w:trHeight w:val="295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AD0" w:rsidRPr="00A44E95" w:rsidRDefault="000C5AD0" w:rsidP="008B6D6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5AD0" w:rsidRPr="00A44E95" w:rsidRDefault="000C5AD0" w:rsidP="008B6D6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5AD0" w:rsidRPr="00A44E95" w:rsidRDefault="000C5AD0" w:rsidP="008B6D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5AD0" w:rsidRPr="00A44E95" w:rsidRDefault="000C5AD0" w:rsidP="008B6D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5AF1" w:rsidRPr="00A44E95" w:rsidTr="00330011">
        <w:trPr>
          <w:trHeight w:val="309"/>
        </w:trPr>
        <w:tc>
          <w:tcPr>
            <w:tcW w:w="32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AD0" w:rsidRPr="00A44E95" w:rsidRDefault="000C5AD0" w:rsidP="008B6D6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5AD0" w:rsidRPr="00A44E95" w:rsidRDefault="000C5AD0" w:rsidP="000C5A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5AD0" w:rsidRPr="00A44E95" w:rsidRDefault="000C5AD0" w:rsidP="008B6D6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5AD0" w:rsidRPr="00A44E95" w:rsidRDefault="000C5AD0" w:rsidP="008B6D6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05F6" w:rsidRPr="00A44E95" w:rsidRDefault="009105F6" w:rsidP="009105F6">
      <w:pPr>
        <w:rPr>
          <w:rFonts w:ascii="Times New Roman" w:hAnsi="Times New Roman"/>
          <w:sz w:val="20"/>
          <w:szCs w:val="20"/>
        </w:rPr>
      </w:pPr>
    </w:p>
    <w:p w:rsidR="000955CF" w:rsidRPr="00A44E95" w:rsidRDefault="000955CF" w:rsidP="009105F6">
      <w:pPr>
        <w:rPr>
          <w:rFonts w:ascii="Times New Roman" w:hAnsi="Times New Roman"/>
          <w:sz w:val="20"/>
          <w:szCs w:val="20"/>
        </w:rPr>
      </w:pPr>
    </w:p>
    <w:p w:rsidR="000955CF" w:rsidRPr="00A44E95" w:rsidRDefault="000955CF" w:rsidP="009105F6">
      <w:pPr>
        <w:rPr>
          <w:rFonts w:ascii="Times New Roman" w:hAnsi="Times New Roman"/>
          <w:sz w:val="20"/>
          <w:szCs w:val="20"/>
        </w:rPr>
      </w:pPr>
    </w:p>
    <w:p w:rsidR="000955CF" w:rsidRPr="00A44E95" w:rsidRDefault="000955CF" w:rsidP="009105F6">
      <w:pPr>
        <w:rPr>
          <w:rFonts w:ascii="Times New Roman" w:hAnsi="Times New Roman"/>
          <w:sz w:val="20"/>
          <w:szCs w:val="20"/>
        </w:rPr>
      </w:pPr>
    </w:p>
    <w:p w:rsidR="006B5F7E" w:rsidRPr="00A44E95" w:rsidRDefault="006B5F7E" w:rsidP="00E748D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748D8" w:rsidRPr="00A44E95" w:rsidRDefault="00E748D8" w:rsidP="00E748D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4E95">
        <w:rPr>
          <w:rFonts w:ascii="Times New Roman" w:hAnsi="Times New Roman"/>
          <w:b/>
          <w:bCs/>
        </w:rPr>
        <w:t>V</w:t>
      </w:r>
      <w:r w:rsidR="00795A7A" w:rsidRPr="00A44E95">
        <w:rPr>
          <w:rFonts w:ascii="Times New Roman" w:hAnsi="Times New Roman"/>
          <w:b/>
          <w:bCs/>
        </w:rPr>
        <w:t xml:space="preserve">erksamhetsplan för </w:t>
      </w:r>
      <w:r w:rsidR="00D01E3E" w:rsidRPr="00A44E95">
        <w:rPr>
          <w:rFonts w:ascii="Times New Roman" w:hAnsi="Times New Roman"/>
          <w:b/>
          <w:bCs/>
        </w:rPr>
        <w:t>2021</w:t>
      </w:r>
    </w:p>
    <w:p w:rsidR="00E748D8" w:rsidRPr="00A44E95" w:rsidRDefault="00820F9F" w:rsidP="00E748D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iCs/>
          <w:sz w:val="22"/>
          <w:szCs w:val="22"/>
          <w:lang w:eastAsia="en-US"/>
        </w:rPr>
        <w:t>PIK ska prioritera gemenskaps- och hälsofrämjande aktiviteter vilket</w:t>
      </w:r>
      <w:r w:rsidR="00A251E4" w:rsidRPr="00A44E95">
        <w:rPr>
          <w:rFonts w:ascii="Times New Roman" w:hAnsi="Times New Roman"/>
          <w:iCs/>
          <w:sz w:val="22"/>
          <w:szCs w:val="22"/>
          <w:lang w:eastAsia="en-US"/>
        </w:rPr>
        <w:t xml:space="preserve"> vi</w:t>
      </w:r>
      <w:r w:rsidRPr="00A44E95">
        <w:rPr>
          <w:rFonts w:ascii="Times New Roman" w:hAnsi="Times New Roman"/>
          <w:iCs/>
          <w:sz w:val="22"/>
          <w:szCs w:val="22"/>
          <w:lang w:eastAsia="en-US"/>
        </w:rPr>
        <w:t xml:space="preserve"> </w:t>
      </w:r>
      <w:r w:rsidR="00C749FB" w:rsidRPr="00A44E95">
        <w:rPr>
          <w:rFonts w:ascii="Times New Roman" w:hAnsi="Times New Roman"/>
          <w:iCs/>
          <w:sz w:val="22"/>
          <w:szCs w:val="22"/>
          <w:lang w:eastAsia="en-US"/>
        </w:rPr>
        <w:t xml:space="preserve">inte kommer att kunna göra under våren 2021 med rådande </w:t>
      </w:r>
      <w:proofErr w:type="spellStart"/>
      <w:r w:rsidR="00C749FB" w:rsidRPr="00A44E95">
        <w:rPr>
          <w:rFonts w:ascii="Times New Roman" w:hAnsi="Times New Roman"/>
          <w:iCs/>
          <w:sz w:val="22"/>
          <w:szCs w:val="22"/>
          <w:lang w:eastAsia="en-US"/>
        </w:rPr>
        <w:t>Covid</w:t>
      </w:r>
      <w:proofErr w:type="spellEnd"/>
      <w:r w:rsidR="00C749FB" w:rsidRPr="00A44E95">
        <w:rPr>
          <w:rFonts w:ascii="Times New Roman" w:hAnsi="Times New Roman"/>
          <w:iCs/>
          <w:sz w:val="22"/>
          <w:szCs w:val="22"/>
          <w:lang w:eastAsia="en-US"/>
        </w:rPr>
        <w:t xml:space="preserve"> 19-läget så därav kan vi inte bif. </w:t>
      </w:r>
      <w:r w:rsidR="00C60DFC" w:rsidRPr="00A44E95">
        <w:rPr>
          <w:rFonts w:ascii="Times New Roman" w:hAnsi="Times New Roman"/>
          <w:iCs/>
          <w:sz w:val="22"/>
          <w:szCs w:val="22"/>
          <w:lang w:eastAsia="en-US"/>
        </w:rPr>
        <w:t>n</w:t>
      </w:r>
      <w:r w:rsidR="00C749FB" w:rsidRPr="00A44E95">
        <w:rPr>
          <w:rFonts w:ascii="Times New Roman" w:hAnsi="Times New Roman"/>
          <w:iCs/>
          <w:sz w:val="22"/>
          <w:szCs w:val="22"/>
          <w:lang w:eastAsia="en-US"/>
        </w:rPr>
        <w:t>ågot vårprogram.</w:t>
      </w:r>
      <w:r w:rsidR="00E748D8" w:rsidRPr="00A44E95">
        <w:rPr>
          <w:rFonts w:ascii="Times New Roman" w:hAnsi="Times New Roman"/>
          <w:sz w:val="22"/>
          <w:szCs w:val="22"/>
        </w:rPr>
        <w:t xml:space="preserve"> Ett höstprogram kommer </w:t>
      </w:r>
      <w:r w:rsidR="00C749FB" w:rsidRPr="00A44E95">
        <w:rPr>
          <w:rFonts w:ascii="Times New Roman" w:hAnsi="Times New Roman"/>
          <w:sz w:val="22"/>
          <w:szCs w:val="22"/>
        </w:rPr>
        <w:t xml:space="preserve">förhoppningsvis </w:t>
      </w:r>
      <w:r w:rsidR="00E748D8" w:rsidRPr="00A44E95">
        <w:rPr>
          <w:rFonts w:ascii="Times New Roman" w:hAnsi="Times New Roman"/>
          <w:sz w:val="22"/>
          <w:szCs w:val="22"/>
        </w:rPr>
        <w:t xml:space="preserve">att tas fram </w:t>
      </w:r>
      <w:r w:rsidR="006B5F7E" w:rsidRPr="00A44E95">
        <w:rPr>
          <w:rFonts w:ascii="Times New Roman" w:hAnsi="Times New Roman"/>
          <w:sz w:val="22"/>
          <w:szCs w:val="22"/>
        </w:rPr>
        <w:t xml:space="preserve">av den nya styrelsen </w:t>
      </w:r>
      <w:r w:rsidR="00C13DFE" w:rsidRPr="00A44E95">
        <w:rPr>
          <w:rFonts w:ascii="Times New Roman" w:hAnsi="Times New Roman"/>
          <w:sz w:val="22"/>
          <w:szCs w:val="22"/>
        </w:rPr>
        <w:t xml:space="preserve">senare </w:t>
      </w:r>
      <w:r w:rsidR="00E748D8" w:rsidRPr="00A44E95">
        <w:rPr>
          <w:rFonts w:ascii="Times New Roman" w:hAnsi="Times New Roman"/>
          <w:sz w:val="22"/>
          <w:szCs w:val="22"/>
        </w:rPr>
        <w:t>vid en</w:t>
      </w:r>
      <w:r w:rsidR="00C13DFE" w:rsidRPr="00A44E95">
        <w:rPr>
          <w:rFonts w:ascii="Times New Roman" w:hAnsi="Times New Roman"/>
          <w:sz w:val="22"/>
          <w:szCs w:val="22"/>
        </w:rPr>
        <w:t xml:space="preserve"> planeringskonferens</w:t>
      </w:r>
      <w:r w:rsidR="00E748D8" w:rsidRPr="00A44E95">
        <w:rPr>
          <w:rFonts w:ascii="Times New Roman" w:hAnsi="Times New Roman"/>
          <w:sz w:val="22"/>
          <w:szCs w:val="22"/>
        </w:rPr>
        <w:t>.</w:t>
      </w:r>
    </w:p>
    <w:p w:rsidR="00E748D8" w:rsidRPr="00A44E95" w:rsidRDefault="00E748D8" w:rsidP="00E748D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960"/>
      </w:tblGrid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435082">
            <w:pP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A35BF5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Arvoden 2021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435082" w:rsidRPr="00A35BF5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- u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tifrån funktion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80 000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Ordf</w:t>
            </w:r>
            <w:proofErr w:type="spellEnd"/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, firmatecknare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Kassör, firmatecknare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Sekreterare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Administratör, kulturansvar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Hemsida och grafisk formgivning       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Medlemsansvarig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Suppleant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Suppleant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B8455D" w:rsidRPr="00A35BF5" w:rsidTr="00D01E3E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8455D" w:rsidRPr="00A35BF5" w:rsidRDefault="00B8455D" w:rsidP="00B845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Suppleant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55D" w:rsidRPr="00A35BF5" w:rsidRDefault="00B8455D" w:rsidP="00B8455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50DB9"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35BF5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bookmarkStart w:id="0" w:name="_GoBack"/>
        <w:bookmarkEnd w:id="0"/>
      </w:tr>
    </w:tbl>
    <w:p w:rsidR="00B8455D" w:rsidRPr="00A44E95" w:rsidRDefault="00B8455D" w:rsidP="00E748D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8455D" w:rsidRPr="00A44E95" w:rsidRDefault="00B8455D" w:rsidP="00E748D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748D8" w:rsidRPr="00A44E95" w:rsidRDefault="00886669" w:rsidP="00E748D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A44E95">
        <w:rPr>
          <w:rFonts w:ascii="Times New Roman" w:hAnsi="Times New Roman"/>
          <w:b/>
          <w:sz w:val="22"/>
          <w:szCs w:val="22"/>
        </w:rPr>
        <w:t>Budget 2021</w:t>
      </w:r>
    </w:p>
    <w:p w:rsidR="00E748D8" w:rsidRPr="00A44E95" w:rsidRDefault="00E748D8" w:rsidP="00E748D8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>Styrelsen föreslår att arvoden är oförändrade, 80 tkr, att fördelas inom styrelsen för administrativt arbete</w:t>
      </w:r>
      <w:r w:rsidR="00886669" w:rsidRPr="00A44E95">
        <w:rPr>
          <w:rFonts w:ascii="Times New Roman" w:hAnsi="Times New Roman"/>
          <w:sz w:val="22"/>
          <w:szCs w:val="22"/>
        </w:rPr>
        <w:t xml:space="preserve"> enligt en ny</w:t>
      </w:r>
      <w:r w:rsidR="00C60DFC" w:rsidRPr="00A44E95">
        <w:rPr>
          <w:rFonts w:ascii="Times New Roman" w:hAnsi="Times New Roman"/>
          <w:sz w:val="22"/>
          <w:szCs w:val="22"/>
        </w:rPr>
        <w:t xml:space="preserve"> modell där arvoden fördelas en</w:t>
      </w:r>
      <w:r w:rsidR="00886669" w:rsidRPr="00A44E95">
        <w:rPr>
          <w:rFonts w:ascii="Times New Roman" w:hAnsi="Times New Roman"/>
          <w:sz w:val="22"/>
          <w:szCs w:val="22"/>
        </w:rPr>
        <w:t>l</w:t>
      </w:r>
      <w:r w:rsidR="00044E30" w:rsidRPr="00A44E95">
        <w:rPr>
          <w:rFonts w:ascii="Times New Roman" w:hAnsi="Times New Roman"/>
          <w:sz w:val="22"/>
          <w:szCs w:val="22"/>
        </w:rPr>
        <w:t>.</w:t>
      </w:r>
      <w:r w:rsidR="00886669" w:rsidRPr="00A44E95">
        <w:rPr>
          <w:rFonts w:ascii="Times New Roman" w:hAnsi="Times New Roman"/>
          <w:sz w:val="22"/>
          <w:szCs w:val="22"/>
        </w:rPr>
        <w:t xml:space="preserve"> funktions- och ansvarsmodell, se tabell ovan</w:t>
      </w:r>
      <w:r w:rsidRPr="00A44E95">
        <w:rPr>
          <w:rFonts w:ascii="Times New Roman" w:hAnsi="Times New Roman"/>
          <w:sz w:val="22"/>
          <w:szCs w:val="22"/>
        </w:rPr>
        <w:t xml:space="preserve">. Vi budgeterar from 2017 </w:t>
      </w:r>
      <w:r w:rsidR="00470621" w:rsidRPr="00A44E95">
        <w:rPr>
          <w:rFonts w:ascii="Times New Roman" w:hAnsi="Times New Roman"/>
          <w:sz w:val="22"/>
          <w:szCs w:val="22"/>
        </w:rPr>
        <w:t xml:space="preserve">även </w:t>
      </w:r>
      <w:r w:rsidRPr="00A44E95">
        <w:rPr>
          <w:rFonts w:ascii="Times New Roman" w:hAnsi="Times New Roman"/>
          <w:sz w:val="22"/>
          <w:szCs w:val="22"/>
        </w:rPr>
        <w:t>för sociala avgifter.</w:t>
      </w:r>
      <w:r w:rsidR="00160DA4" w:rsidRPr="00A44E95">
        <w:rPr>
          <w:rFonts w:ascii="Times New Roman" w:hAnsi="Times New Roman"/>
          <w:sz w:val="22"/>
          <w:szCs w:val="22"/>
        </w:rPr>
        <w:t xml:space="preserve"> Vi </w:t>
      </w:r>
      <w:r w:rsidR="001256B2" w:rsidRPr="00A44E95">
        <w:rPr>
          <w:rFonts w:ascii="Times New Roman" w:hAnsi="Times New Roman"/>
          <w:sz w:val="22"/>
          <w:szCs w:val="22"/>
        </w:rPr>
        <w:t>har sedan 2017 ökad</w:t>
      </w:r>
      <w:r w:rsidR="00DA123D" w:rsidRPr="00A44E95">
        <w:rPr>
          <w:rFonts w:ascii="Times New Roman" w:hAnsi="Times New Roman"/>
          <w:sz w:val="22"/>
          <w:szCs w:val="22"/>
        </w:rPr>
        <w:t xml:space="preserve"> kostnad</w:t>
      </w:r>
      <w:r w:rsidR="00160DA4" w:rsidRPr="00A44E95">
        <w:rPr>
          <w:rFonts w:ascii="Times New Roman" w:hAnsi="Times New Roman"/>
          <w:sz w:val="22"/>
          <w:szCs w:val="22"/>
        </w:rPr>
        <w:t xml:space="preserve"> för administration </w:t>
      </w:r>
      <w:proofErr w:type="spellStart"/>
      <w:r w:rsidR="00160DA4" w:rsidRPr="00A44E95">
        <w:rPr>
          <w:rFonts w:ascii="Times New Roman" w:hAnsi="Times New Roman"/>
          <w:sz w:val="22"/>
          <w:szCs w:val="22"/>
        </w:rPr>
        <w:t>maa</w:t>
      </w:r>
      <w:proofErr w:type="spellEnd"/>
      <w:r w:rsidR="00160DA4" w:rsidRPr="00A44E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60DA4" w:rsidRPr="00A44E95">
        <w:rPr>
          <w:rFonts w:ascii="Times New Roman" w:hAnsi="Times New Roman"/>
          <w:sz w:val="22"/>
          <w:szCs w:val="22"/>
        </w:rPr>
        <w:t>bl.a</w:t>
      </w:r>
      <w:proofErr w:type="spellEnd"/>
      <w:r w:rsidR="00160DA4" w:rsidRPr="00A44E95">
        <w:rPr>
          <w:rFonts w:ascii="Times New Roman" w:hAnsi="Times New Roman"/>
          <w:sz w:val="22"/>
          <w:szCs w:val="22"/>
        </w:rPr>
        <w:t xml:space="preserve"> erläggande av sociala avgifter.</w:t>
      </w:r>
      <w:r w:rsidR="009E0CB2" w:rsidRPr="00A44E95">
        <w:rPr>
          <w:rFonts w:ascii="Times New Roman" w:hAnsi="Times New Roman"/>
          <w:sz w:val="22"/>
          <w:szCs w:val="22"/>
        </w:rPr>
        <w:t xml:space="preserve"> Dessutom har det kommunala bidraget inte justerats sedan avtalet slöts 2009. I dagens penningvärde motsvarar 180 000 år 2009 </w:t>
      </w:r>
      <w:r w:rsidR="001256B2" w:rsidRPr="00A44E95">
        <w:rPr>
          <w:rFonts w:ascii="Times New Roman" w:hAnsi="Times New Roman"/>
          <w:sz w:val="22"/>
          <w:szCs w:val="22"/>
        </w:rPr>
        <w:t>– 202 860 kr år 2020 (-22 860 kr</w:t>
      </w:r>
      <w:r w:rsidR="0050681E" w:rsidRPr="00A44E95">
        <w:rPr>
          <w:rFonts w:ascii="Times New Roman" w:hAnsi="Times New Roman"/>
          <w:sz w:val="22"/>
          <w:szCs w:val="22"/>
        </w:rPr>
        <w:t>, 12,7%</w:t>
      </w:r>
      <w:r w:rsidR="001256B2" w:rsidRPr="00A44E95">
        <w:rPr>
          <w:rFonts w:ascii="Times New Roman" w:hAnsi="Times New Roman"/>
          <w:sz w:val="22"/>
          <w:szCs w:val="22"/>
        </w:rPr>
        <w:t>)</w:t>
      </w:r>
      <w:r w:rsidR="009E0CB2" w:rsidRPr="00A44E95">
        <w:rPr>
          <w:rFonts w:ascii="Times New Roman" w:hAnsi="Times New Roman"/>
          <w:sz w:val="22"/>
          <w:szCs w:val="22"/>
        </w:rPr>
        <w:t xml:space="preserve">. </w:t>
      </w:r>
    </w:p>
    <w:p w:rsidR="00D82708" w:rsidRDefault="00D82708" w:rsidP="00E748D8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9E1639" w:rsidRPr="00A44E95" w:rsidRDefault="00E748D8" w:rsidP="00E748D8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A44E95">
        <w:rPr>
          <w:rFonts w:ascii="Times New Roman" w:hAnsi="Times New Roman"/>
          <w:sz w:val="22"/>
          <w:szCs w:val="22"/>
        </w:rPr>
        <w:t xml:space="preserve">Medlemsavgiften </w:t>
      </w:r>
      <w:r w:rsidR="000C5AD0" w:rsidRPr="00A44E95">
        <w:rPr>
          <w:rFonts w:ascii="Times New Roman" w:hAnsi="Times New Roman"/>
          <w:sz w:val="22"/>
          <w:szCs w:val="22"/>
        </w:rPr>
        <w:t xml:space="preserve">är oförändrad på 20 kr/mån, </w:t>
      </w:r>
      <w:r w:rsidR="00F05D11" w:rsidRPr="00A44E95">
        <w:rPr>
          <w:rFonts w:ascii="Times New Roman" w:hAnsi="Times New Roman"/>
          <w:sz w:val="22"/>
          <w:szCs w:val="22"/>
        </w:rPr>
        <w:t xml:space="preserve">240 </w:t>
      </w:r>
      <w:r w:rsidR="009E1639" w:rsidRPr="00A44E95">
        <w:rPr>
          <w:rFonts w:ascii="Times New Roman" w:hAnsi="Times New Roman"/>
          <w:sz w:val="22"/>
          <w:szCs w:val="22"/>
        </w:rPr>
        <w:t>kr/år.</w:t>
      </w:r>
      <w:r w:rsidR="004955A7" w:rsidRPr="00A44E95">
        <w:rPr>
          <w:rFonts w:ascii="Times New Roman" w:hAnsi="Times New Roman"/>
          <w:sz w:val="22"/>
          <w:szCs w:val="22"/>
        </w:rPr>
        <w:t xml:space="preserve"> </w:t>
      </w:r>
      <w:r w:rsidR="00044E30" w:rsidRPr="00A44E95">
        <w:rPr>
          <w:rFonts w:ascii="Times New Roman" w:hAnsi="Times New Roman"/>
          <w:sz w:val="22"/>
          <w:szCs w:val="22"/>
        </w:rPr>
        <w:t>Under 2020 har vi tappat en del medlemmar.</w:t>
      </w:r>
    </w:p>
    <w:p w:rsidR="00AF771F" w:rsidRDefault="00AF771F" w:rsidP="00C254A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D82708" w:rsidRPr="00A44E95" w:rsidRDefault="00D82708" w:rsidP="00C254A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tbl>
      <w:tblPr>
        <w:tblW w:w="4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727"/>
      </w:tblGrid>
      <w:tr w:rsidR="00A35AF1" w:rsidRPr="00A44E95" w:rsidTr="00E748D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937DAD" w:rsidP="00956C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Budget 202</w:t>
            </w:r>
            <w:r w:rsidR="00886669"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913271" w:rsidP="009132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35AF1" w:rsidRPr="00A44E95" w:rsidTr="00E748D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913271" w:rsidP="00913271">
            <w:pPr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Kommunbidrag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913271" w:rsidP="009132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180</w:t>
            </w:r>
            <w:r w:rsidR="00A05309" w:rsidRPr="00A44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4E95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A35AF1" w:rsidRPr="00A44E95" w:rsidTr="00E748D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B5242A" w:rsidP="00913271">
            <w:pPr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M</w:t>
            </w:r>
            <w:r w:rsidR="00913271" w:rsidRPr="00A44E95">
              <w:rPr>
                <w:rFonts w:ascii="Times New Roman" w:hAnsi="Times New Roman"/>
                <w:sz w:val="22"/>
                <w:szCs w:val="22"/>
              </w:rPr>
              <w:t>edlemsavgifter</w:t>
            </w:r>
            <w:r w:rsidR="00820F9F" w:rsidRPr="00A44E95">
              <w:rPr>
                <w:rFonts w:ascii="Times New Roman" w:hAnsi="Times New Roman"/>
                <w:sz w:val="22"/>
                <w:szCs w:val="22"/>
              </w:rPr>
              <w:t xml:space="preserve"> beräknat på </w:t>
            </w:r>
            <w:r w:rsidR="005769E5" w:rsidRPr="00A44E95">
              <w:rPr>
                <w:rFonts w:ascii="Times New Roman" w:hAnsi="Times New Roman"/>
                <w:sz w:val="22"/>
                <w:szCs w:val="22"/>
              </w:rPr>
              <w:t>550</w:t>
            </w:r>
            <w:r w:rsidR="003C2AE7" w:rsidRPr="00A44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5AD0" w:rsidRPr="00A44E95">
              <w:rPr>
                <w:rFonts w:ascii="Times New Roman" w:hAnsi="Times New Roman"/>
                <w:sz w:val="22"/>
                <w:szCs w:val="22"/>
              </w:rPr>
              <w:t>medlemmar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5769E5" w:rsidP="009132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132</w:t>
            </w:r>
            <w:r w:rsidR="00323979" w:rsidRPr="00A44E95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A35AF1" w:rsidRPr="00A44E95" w:rsidTr="00E748D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0C5AD0" w:rsidP="00A35BF5">
            <w:pPr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Andra aktiviteter</w:t>
            </w:r>
            <w:r w:rsidR="00A35B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F5" w:rsidRDefault="000C5AD0" w:rsidP="000C5A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A35BF5">
              <w:rPr>
                <w:rFonts w:ascii="Times New Roman" w:hAnsi="Times New Roman"/>
                <w:sz w:val="22"/>
                <w:szCs w:val="22"/>
              </w:rPr>
              <w:t xml:space="preserve">            2 000</w:t>
            </w:r>
            <w:r w:rsidRPr="00A44E95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913271" w:rsidRPr="00A44E95" w:rsidRDefault="00A35BF5" w:rsidP="00A35B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</w:tc>
      </w:tr>
      <w:tr w:rsidR="00A35AF1" w:rsidRPr="00A44E95" w:rsidTr="00E748D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913271" w:rsidP="009132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71" w:rsidRPr="00A44E95" w:rsidRDefault="005769E5" w:rsidP="009132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314 000</w:t>
            </w:r>
          </w:p>
        </w:tc>
      </w:tr>
      <w:tr w:rsidR="00A35AF1" w:rsidRPr="00A44E95" w:rsidTr="00E748D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71" w:rsidRPr="00A44E95" w:rsidRDefault="00913271" w:rsidP="00913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71" w:rsidRPr="00A44E95" w:rsidRDefault="00913271" w:rsidP="00913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5AF1" w:rsidRPr="00A44E95" w:rsidTr="00E748D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913271" w:rsidP="00913271">
            <w:pPr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Aktiviteter</w:t>
            </w:r>
            <w:r w:rsidR="00820F9F" w:rsidRPr="00A44E95">
              <w:rPr>
                <w:rFonts w:ascii="Times New Roman" w:hAnsi="Times New Roman"/>
                <w:sz w:val="22"/>
                <w:szCs w:val="22"/>
              </w:rPr>
              <w:t xml:space="preserve"> inkl. teatrar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5769E5" w:rsidP="005769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154</w:t>
            </w:r>
            <w:r w:rsidR="00820F9F" w:rsidRPr="00A44E95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A35AF1" w:rsidRPr="00A44E95" w:rsidTr="00E748D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913271" w:rsidP="00913271">
            <w:pPr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Administration inkl. arvoden</w:t>
            </w:r>
            <w:r w:rsidR="006351EC" w:rsidRPr="00A44E9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5769E5" w:rsidP="006A712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4E95">
              <w:rPr>
                <w:rFonts w:ascii="Times New Roman" w:hAnsi="Times New Roman"/>
                <w:sz w:val="22"/>
                <w:szCs w:val="22"/>
              </w:rPr>
              <w:t>160</w:t>
            </w:r>
            <w:r w:rsidR="00820F9F" w:rsidRPr="00A44E95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A35AF1" w:rsidRPr="00A44E95" w:rsidTr="00E748D8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71" w:rsidRPr="00A44E95" w:rsidRDefault="00913271" w:rsidP="00913271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71" w:rsidRPr="00A44E95" w:rsidRDefault="005769E5" w:rsidP="009132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4E95">
              <w:rPr>
                <w:rFonts w:ascii="Times New Roman" w:hAnsi="Times New Roman"/>
                <w:b/>
                <w:bCs/>
                <w:sz w:val="22"/>
                <w:szCs w:val="22"/>
              </w:rPr>
              <w:t>314 000</w:t>
            </w:r>
          </w:p>
        </w:tc>
      </w:tr>
    </w:tbl>
    <w:p w:rsidR="00D82708" w:rsidRDefault="00D82708" w:rsidP="00B535E3">
      <w:pPr>
        <w:spacing w:before="100" w:beforeAutospacing="1" w:after="100" w:afterAutospacing="1"/>
        <w:rPr>
          <w:rFonts w:ascii="Times New Roman" w:hAnsi="Times New Roman"/>
        </w:rPr>
      </w:pPr>
    </w:p>
    <w:p w:rsidR="006164AB" w:rsidRPr="00A44E95" w:rsidRDefault="009E0CB2" w:rsidP="00B535E3">
      <w:pPr>
        <w:spacing w:before="100" w:beforeAutospacing="1" w:after="100" w:afterAutospacing="1"/>
        <w:rPr>
          <w:rFonts w:ascii="Times New Roman" w:hAnsi="Times New Roman"/>
          <w:sz w:val="23"/>
          <w:szCs w:val="23"/>
        </w:rPr>
      </w:pPr>
      <w:r w:rsidRPr="00A44E95">
        <w:rPr>
          <w:rFonts w:ascii="Times New Roman" w:hAnsi="Times New Roman"/>
        </w:rPr>
        <w:tab/>
      </w:r>
      <w:r w:rsidRPr="00A44E95">
        <w:rPr>
          <w:rFonts w:ascii="Times New Roman" w:hAnsi="Times New Roman"/>
        </w:rPr>
        <w:tab/>
      </w:r>
      <w:r w:rsidRPr="00A44E95">
        <w:rPr>
          <w:rFonts w:ascii="Times New Roman" w:hAnsi="Times New Roman"/>
        </w:rPr>
        <w:tab/>
      </w:r>
      <w:r w:rsidR="00B41CCE" w:rsidRPr="00A44E95">
        <w:rPr>
          <w:rFonts w:ascii="Times New Roman" w:hAnsi="Times New Roman"/>
        </w:rPr>
        <w:t>                                                               </w:t>
      </w:r>
      <w:r w:rsidR="00B535E3" w:rsidRPr="00A44E95">
        <w:rPr>
          <w:rFonts w:ascii="Times New Roman" w:hAnsi="Times New Roman"/>
        </w:rPr>
        <w:t>                       </w:t>
      </w:r>
    </w:p>
    <w:p w:rsidR="00B535E3" w:rsidRPr="00A44E95" w:rsidRDefault="00B535E3" w:rsidP="00B535E3">
      <w:pPr>
        <w:rPr>
          <w:rFonts w:ascii="Times New Roman" w:hAnsi="Times New Roman"/>
          <w:sz w:val="20"/>
          <w:szCs w:val="20"/>
        </w:rPr>
      </w:pPr>
      <w:r w:rsidRPr="00A44E95">
        <w:rPr>
          <w:rFonts w:ascii="Times New Roman" w:hAnsi="Times New Roman"/>
          <w:sz w:val="20"/>
          <w:szCs w:val="20"/>
        </w:rPr>
        <w:t>* Planeringskonferenser vår och höst, arvoden, sociala avgifter, teknik och teknisk support, porto, telefon, tryckerikostnader</w:t>
      </w:r>
      <w:r w:rsidR="003A22BC" w:rsidRPr="00A44E95">
        <w:rPr>
          <w:rFonts w:ascii="Times New Roman" w:hAnsi="Times New Roman"/>
          <w:sz w:val="20"/>
          <w:szCs w:val="20"/>
        </w:rPr>
        <w:t>, representationskostnader</w:t>
      </w:r>
      <w:r w:rsidRPr="00A44E95">
        <w:rPr>
          <w:rFonts w:ascii="Times New Roman" w:hAnsi="Times New Roman"/>
          <w:sz w:val="20"/>
          <w:szCs w:val="20"/>
        </w:rPr>
        <w:t xml:space="preserve"> och övriga kostnader utom lokalhyra som läggs ut på respektive aktivitet.</w:t>
      </w:r>
    </w:p>
    <w:p w:rsidR="006164AB" w:rsidRPr="00A44E95" w:rsidRDefault="006164AB" w:rsidP="005A0235">
      <w:pPr>
        <w:rPr>
          <w:rFonts w:ascii="Times New Roman" w:hAnsi="Times New Roman"/>
          <w:b/>
          <w:i/>
          <w:sz w:val="28"/>
          <w:szCs w:val="28"/>
        </w:rPr>
      </w:pPr>
    </w:p>
    <w:p w:rsidR="006164AB" w:rsidRPr="00A44E95" w:rsidRDefault="006164AB" w:rsidP="005A0235">
      <w:pPr>
        <w:rPr>
          <w:rFonts w:ascii="Times New Roman" w:hAnsi="Times New Roman"/>
          <w:b/>
          <w:i/>
          <w:sz w:val="28"/>
          <w:szCs w:val="28"/>
        </w:rPr>
      </w:pPr>
    </w:p>
    <w:p w:rsidR="00D44CDD" w:rsidRPr="00A44E95" w:rsidRDefault="00D44CDD" w:rsidP="005A0235">
      <w:pPr>
        <w:rPr>
          <w:rFonts w:ascii="Times New Roman" w:hAnsi="Times New Roman"/>
          <w:b/>
          <w:i/>
          <w:sz w:val="28"/>
          <w:szCs w:val="28"/>
        </w:rPr>
      </w:pPr>
    </w:p>
    <w:p w:rsidR="00C32C50" w:rsidRPr="00A44E95" w:rsidRDefault="00C32C50" w:rsidP="005A0235">
      <w:pPr>
        <w:rPr>
          <w:rFonts w:ascii="Times New Roman" w:hAnsi="Times New Roman"/>
          <w:b/>
          <w:i/>
          <w:sz w:val="28"/>
          <w:szCs w:val="28"/>
        </w:rPr>
      </w:pPr>
    </w:p>
    <w:p w:rsidR="00C32C50" w:rsidRPr="00A44E95" w:rsidRDefault="00C32C50" w:rsidP="005A0235">
      <w:pPr>
        <w:rPr>
          <w:rFonts w:ascii="Times New Roman" w:hAnsi="Times New Roman"/>
          <w:b/>
          <w:i/>
          <w:sz w:val="28"/>
          <w:szCs w:val="28"/>
        </w:rPr>
      </w:pPr>
    </w:p>
    <w:p w:rsidR="00C32C50" w:rsidRPr="00A44E95" w:rsidRDefault="00C32C50" w:rsidP="005A0235">
      <w:pPr>
        <w:rPr>
          <w:rFonts w:ascii="Times New Roman" w:hAnsi="Times New Roman"/>
          <w:b/>
          <w:i/>
          <w:sz w:val="28"/>
          <w:szCs w:val="28"/>
        </w:rPr>
      </w:pPr>
    </w:p>
    <w:p w:rsidR="00C32C50" w:rsidRPr="00A44E95" w:rsidRDefault="00C32C50" w:rsidP="005A0235">
      <w:pPr>
        <w:rPr>
          <w:rFonts w:ascii="Times New Roman" w:hAnsi="Times New Roman"/>
          <w:b/>
          <w:i/>
          <w:sz w:val="28"/>
          <w:szCs w:val="28"/>
        </w:rPr>
      </w:pPr>
    </w:p>
    <w:p w:rsidR="00BB2415" w:rsidRPr="00A44E95" w:rsidRDefault="00BB2415" w:rsidP="005A0235">
      <w:pPr>
        <w:rPr>
          <w:rFonts w:ascii="Times New Roman" w:hAnsi="Times New Roman"/>
          <w:b/>
          <w:i/>
        </w:rPr>
      </w:pPr>
      <w:r w:rsidRPr="00A44E95">
        <w:rPr>
          <w:rFonts w:ascii="Times New Roman" w:hAnsi="Times New Roman"/>
          <w:b/>
          <w:i/>
        </w:rPr>
        <w:t>Styrelsen</w:t>
      </w:r>
    </w:p>
    <w:p w:rsidR="00BB2415" w:rsidRPr="00A44E95" w:rsidRDefault="00BB2415" w:rsidP="005A0235">
      <w:pPr>
        <w:rPr>
          <w:rFonts w:ascii="Times New Roman" w:hAnsi="Times New Roman"/>
          <w:noProof/>
        </w:rPr>
      </w:pPr>
    </w:p>
    <w:p w:rsidR="00EF0DDC" w:rsidRDefault="00EF0DDC" w:rsidP="00EF0DDC">
      <w:pPr>
        <w:rPr>
          <w:rFonts w:ascii="Times New Roman" w:hAnsi="Times New Roman"/>
        </w:rPr>
      </w:pPr>
    </w:p>
    <w:p w:rsidR="00A44E95" w:rsidRDefault="00A44E95" w:rsidP="00EF0DDC">
      <w:pPr>
        <w:rPr>
          <w:rFonts w:ascii="Times New Roman" w:hAnsi="Times New Roman"/>
        </w:rPr>
      </w:pPr>
    </w:p>
    <w:p w:rsidR="00A44E95" w:rsidRPr="00A44E95" w:rsidRDefault="00A44E95" w:rsidP="00EF0DDC">
      <w:pPr>
        <w:rPr>
          <w:rFonts w:ascii="Times New Roman" w:hAnsi="Times New Roman"/>
        </w:rPr>
      </w:pPr>
    </w:p>
    <w:p w:rsidR="008360A0" w:rsidRPr="00A44E95" w:rsidRDefault="008360A0" w:rsidP="00EF0DDC">
      <w:pPr>
        <w:rPr>
          <w:rFonts w:ascii="Times New Roman" w:hAnsi="Times New Roman"/>
        </w:rPr>
      </w:pPr>
    </w:p>
    <w:p w:rsidR="00EF0DDC" w:rsidRPr="00A44E95" w:rsidRDefault="00EF0DDC" w:rsidP="00EF0DDC">
      <w:pPr>
        <w:rPr>
          <w:rFonts w:ascii="Times New Roman" w:hAnsi="Times New Roman"/>
        </w:rPr>
      </w:pPr>
      <w:r w:rsidRPr="00A44E95">
        <w:rPr>
          <w:rFonts w:ascii="Times New Roman" w:hAnsi="Times New Roman"/>
        </w:rPr>
        <w:t>______________________________</w:t>
      </w:r>
      <w:r w:rsidRPr="00A44E95">
        <w:rPr>
          <w:rFonts w:ascii="Times New Roman" w:hAnsi="Times New Roman"/>
        </w:rPr>
        <w:tab/>
      </w:r>
      <w:r w:rsidRPr="00A44E95">
        <w:rPr>
          <w:rFonts w:ascii="Times New Roman" w:hAnsi="Times New Roman"/>
        </w:rPr>
        <w:tab/>
        <w:t>______________________________</w:t>
      </w:r>
    </w:p>
    <w:p w:rsidR="00EF0DDC" w:rsidRPr="000716D1" w:rsidRDefault="00EF0DDC" w:rsidP="00EF0DDC">
      <w:pPr>
        <w:rPr>
          <w:rFonts w:ascii="Times New Roman" w:hAnsi="Times New Roman"/>
          <w:b/>
          <w:sz w:val="20"/>
          <w:szCs w:val="20"/>
        </w:rPr>
      </w:pPr>
      <w:r w:rsidRPr="000716D1">
        <w:rPr>
          <w:rFonts w:ascii="Times New Roman" w:hAnsi="Times New Roman"/>
          <w:i/>
          <w:sz w:val="20"/>
          <w:szCs w:val="20"/>
        </w:rPr>
        <w:t>Ann-Louise Olofsdotter, ordförande</w:t>
      </w:r>
      <w:r w:rsidRPr="000716D1">
        <w:rPr>
          <w:rFonts w:ascii="Times New Roman" w:hAnsi="Times New Roman"/>
          <w:b/>
          <w:sz w:val="20"/>
          <w:szCs w:val="20"/>
        </w:rPr>
        <w:tab/>
      </w:r>
      <w:r w:rsidRPr="000716D1">
        <w:rPr>
          <w:rFonts w:ascii="Times New Roman" w:hAnsi="Times New Roman"/>
          <w:b/>
          <w:sz w:val="20"/>
          <w:szCs w:val="20"/>
        </w:rPr>
        <w:tab/>
      </w:r>
      <w:r w:rsidR="00C32C50" w:rsidRPr="000716D1">
        <w:rPr>
          <w:rFonts w:ascii="Times New Roman" w:hAnsi="Times New Roman"/>
          <w:i/>
          <w:sz w:val="20"/>
          <w:szCs w:val="20"/>
        </w:rPr>
        <w:t>Cecilia Vitb</w:t>
      </w:r>
      <w:r w:rsidR="00CE5E90" w:rsidRPr="000716D1">
        <w:rPr>
          <w:rFonts w:ascii="Times New Roman" w:hAnsi="Times New Roman"/>
          <w:i/>
          <w:sz w:val="20"/>
          <w:szCs w:val="20"/>
        </w:rPr>
        <w:t>l</w:t>
      </w:r>
      <w:r w:rsidR="00C32C50" w:rsidRPr="000716D1">
        <w:rPr>
          <w:rFonts w:ascii="Times New Roman" w:hAnsi="Times New Roman"/>
          <w:i/>
          <w:sz w:val="20"/>
          <w:szCs w:val="20"/>
        </w:rPr>
        <w:t>om</w:t>
      </w:r>
      <w:r w:rsidRPr="000716D1">
        <w:rPr>
          <w:rFonts w:ascii="Times New Roman" w:hAnsi="Times New Roman"/>
          <w:i/>
          <w:sz w:val="20"/>
          <w:szCs w:val="20"/>
        </w:rPr>
        <w:t>, sekreterare</w:t>
      </w:r>
    </w:p>
    <w:p w:rsidR="00EF0DDC" w:rsidRPr="000716D1" w:rsidRDefault="00EF0DDC" w:rsidP="00EF0DDC">
      <w:pPr>
        <w:rPr>
          <w:rFonts w:ascii="Times New Roman" w:hAnsi="Times New Roman"/>
          <w:b/>
          <w:sz w:val="20"/>
          <w:szCs w:val="20"/>
        </w:rPr>
      </w:pPr>
    </w:p>
    <w:p w:rsidR="00EF0DDC" w:rsidRPr="000716D1" w:rsidRDefault="00EF0DDC" w:rsidP="00EF0DDC">
      <w:pPr>
        <w:rPr>
          <w:rFonts w:ascii="Times New Roman" w:hAnsi="Times New Roman"/>
          <w:b/>
          <w:sz w:val="20"/>
          <w:szCs w:val="20"/>
        </w:rPr>
      </w:pPr>
    </w:p>
    <w:p w:rsidR="00EF0DDC" w:rsidRPr="000716D1" w:rsidRDefault="00EF0DDC" w:rsidP="00EF0DDC">
      <w:pPr>
        <w:rPr>
          <w:rFonts w:ascii="Times New Roman" w:hAnsi="Times New Roman"/>
          <w:b/>
          <w:sz w:val="20"/>
          <w:szCs w:val="20"/>
        </w:rPr>
      </w:pPr>
    </w:p>
    <w:p w:rsidR="00EF0DDC" w:rsidRPr="000716D1" w:rsidRDefault="00EF0DDC" w:rsidP="00EF0DDC">
      <w:pPr>
        <w:rPr>
          <w:rFonts w:ascii="Times New Roman" w:hAnsi="Times New Roman"/>
          <w:sz w:val="20"/>
          <w:szCs w:val="20"/>
        </w:rPr>
      </w:pPr>
      <w:r w:rsidRPr="000716D1">
        <w:rPr>
          <w:rFonts w:ascii="Times New Roman" w:hAnsi="Times New Roman"/>
          <w:sz w:val="20"/>
          <w:szCs w:val="20"/>
        </w:rPr>
        <w:t>______________________________</w:t>
      </w:r>
      <w:r w:rsidRPr="000716D1">
        <w:rPr>
          <w:rFonts w:ascii="Times New Roman" w:hAnsi="Times New Roman"/>
          <w:sz w:val="20"/>
          <w:szCs w:val="20"/>
        </w:rPr>
        <w:tab/>
      </w:r>
      <w:r w:rsidRPr="000716D1">
        <w:rPr>
          <w:rFonts w:ascii="Times New Roman" w:hAnsi="Times New Roman"/>
          <w:sz w:val="20"/>
          <w:szCs w:val="20"/>
        </w:rPr>
        <w:tab/>
        <w:t xml:space="preserve">    ______________________________</w:t>
      </w:r>
      <w:r w:rsidR="00CE5E90" w:rsidRPr="000716D1">
        <w:rPr>
          <w:rFonts w:ascii="Times New Roman" w:hAnsi="Times New Roman"/>
          <w:sz w:val="20"/>
          <w:szCs w:val="20"/>
        </w:rPr>
        <w:t>_</w:t>
      </w:r>
    </w:p>
    <w:p w:rsidR="00EF0DDC" w:rsidRPr="000716D1" w:rsidRDefault="00350893" w:rsidP="00EF0DDC">
      <w:pPr>
        <w:rPr>
          <w:rFonts w:ascii="Times New Roman" w:hAnsi="Times New Roman"/>
          <w:i/>
          <w:sz w:val="20"/>
          <w:szCs w:val="20"/>
        </w:rPr>
      </w:pPr>
      <w:r w:rsidRPr="000716D1">
        <w:rPr>
          <w:rFonts w:ascii="Times New Roman" w:hAnsi="Times New Roman"/>
          <w:i/>
          <w:sz w:val="20"/>
          <w:szCs w:val="20"/>
        </w:rPr>
        <w:t>Kaisu Timlin</w:t>
      </w:r>
      <w:r w:rsidR="00EF0DDC" w:rsidRPr="000716D1">
        <w:rPr>
          <w:rFonts w:ascii="Times New Roman" w:hAnsi="Times New Roman"/>
          <w:i/>
          <w:sz w:val="20"/>
          <w:szCs w:val="20"/>
        </w:rPr>
        <w:t>, kassör</w:t>
      </w:r>
      <w:r w:rsidR="00EF0DDC" w:rsidRPr="000716D1">
        <w:rPr>
          <w:rFonts w:ascii="Times New Roman" w:hAnsi="Times New Roman"/>
          <w:i/>
          <w:sz w:val="20"/>
          <w:szCs w:val="20"/>
        </w:rPr>
        <w:tab/>
      </w:r>
      <w:r w:rsidR="00EF0DDC" w:rsidRPr="000716D1">
        <w:rPr>
          <w:rFonts w:ascii="Times New Roman" w:hAnsi="Times New Roman"/>
          <w:i/>
          <w:sz w:val="20"/>
          <w:szCs w:val="20"/>
        </w:rPr>
        <w:tab/>
      </w:r>
      <w:r w:rsidR="00EF0DDC" w:rsidRPr="000716D1">
        <w:rPr>
          <w:rFonts w:ascii="Times New Roman" w:hAnsi="Times New Roman"/>
          <w:i/>
          <w:sz w:val="20"/>
          <w:szCs w:val="20"/>
        </w:rPr>
        <w:tab/>
        <w:t xml:space="preserve">    Kerstin Almström</w:t>
      </w:r>
    </w:p>
    <w:p w:rsidR="00EF0DDC" w:rsidRPr="000716D1" w:rsidRDefault="00EF0DDC" w:rsidP="00EF0DDC">
      <w:pPr>
        <w:rPr>
          <w:rFonts w:ascii="Times New Roman" w:hAnsi="Times New Roman"/>
          <w:b/>
          <w:sz w:val="20"/>
          <w:szCs w:val="20"/>
        </w:rPr>
      </w:pPr>
    </w:p>
    <w:p w:rsidR="00EF0DDC" w:rsidRPr="000716D1" w:rsidRDefault="00EF0DDC" w:rsidP="00EF0DDC">
      <w:pPr>
        <w:rPr>
          <w:rFonts w:ascii="Times New Roman" w:hAnsi="Times New Roman"/>
          <w:b/>
          <w:sz w:val="20"/>
          <w:szCs w:val="20"/>
        </w:rPr>
      </w:pPr>
    </w:p>
    <w:p w:rsidR="00EF0DDC" w:rsidRPr="000716D1" w:rsidRDefault="00EF0DDC" w:rsidP="00EF0DDC">
      <w:pPr>
        <w:rPr>
          <w:rFonts w:ascii="Times New Roman" w:hAnsi="Times New Roman"/>
          <w:b/>
          <w:sz w:val="20"/>
          <w:szCs w:val="20"/>
        </w:rPr>
      </w:pPr>
    </w:p>
    <w:p w:rsidR="00EF0DDC" w:rsidRPr="000716D1" w:rsidRDefault="00EF0DDC" w:rsidP="00EF0DDC">
      <w:pPr>
        <w:rPr>
          <w:rFonts w:ascii="Times New Roman" w:hAnsi="Times New Roman"/>
          <w:i/>
          <w:sz w:val="20"/>
          <w:szCs w:val="20"/>
        </w:rPr>
      </w:pPr>
      <w:r w:rsidRPr="000716D1">
        <w:rPr>
          <w:rFonts w:ascii="Times New Roman" w:hAnsi="Times New Roman"/>
          <w:sz w:val="20"/>
          <w:szCs w:val="20"/>
        </w:rPr>
        <w:t>______________________________</w:t>
      </w:r>
      <w:r w:rsidRPr="000716D1">
        <w:rPr>
          <w:rFonts w:ascii="Times New Roman" w:hAnsi="Times New Roman"/>
          <w:sz w:val="20"/>
          <w:szCs w:val="20"/>
        </w:rPr>
        <w:tab/>
      </w:r>
      <w:r w:rsidRPr="000716D1">
        <w:rPr>
          <w:rFonts w:ascii="Times New Roman" w:hAnsi="Times New Roman"/>
          <w:sz w:val="20"/>
          <w:szCs w:val="20"/>
        </w:rPr>
        <w:tab/>
        <w:t xml:space="preserve">   ______________________________</w:t>
      </w:r>
      <w:r w:rsidR="00CE5E90" w:rsidRPr="000716D1">
        <w:rPr>
          <w:rFonts w:ascii="Times New Roman" w:hAnsi="Times New Roman"/>
          <w:sz w:val="20"/>
          <w:szCs w:val="20"/>
        </w:rPr>
        <w:t>__</w:t>
      </w:r>
    </w:p>
    <w:p w:rsidR="00612937" w:rsidRPr="000716D1" w:rsidRDefault="00EF0DDC" w:rsidP="00BB2415">
      <w:pPr>
        <w:rPr>
          <w:rFonts w:ascii="Times New Roman" w:hAnsi="Times New Roman"/>
          <w:sz w:val="20"/>
          <w:szCs w:val="20"/>
        </w:rPr>
      </w:pPr>
      <w:r w:rsidRPr="000716D1">
        <w:rPr>
          <w:rFonts w:ascii="Times New Roman" w:hAnsi="Times New Roman"/>
          <w:i/>
          <w:sz w:val="20"/>
          <w:szCs w:val="20"/>
        </w:rPr>
        <w:t xml:space="preserve"> Inger Andreassen</w:t>
      </w:r>
      <w:r w:rsidRPr="000716D1">
        <w:rPr>
          <w:rFonts w:ascii="Times New Roman" w:hAnsi="Times New Roman"/>
          <w:i/>
          <w:sz w:val="20"/>
          <w:szCs w:val="20"/>
        </w:rPr>
        <w:tab/>
      </w:r>
      <w:r w:rsidRPr="000716D1">
        <w:rPr>
          <w:rFonts w:ascii="Times New Roman" w:hAnsi="Times New Roman"/>
          <w:i/>
          <w:sz w:val="20"/>
          <w:szCs w:val="20"/>
        </w:rPr>
        <w:tab/>
      </w:r>
      <w:r w:rsidRPr="000716D1">
        <w:rPr>
          <w:rFonts w:ascii="Times New Roman" w:hAnsi="Times New Roman"/>
          <w:i/>
          <w:sz w:val="20"/>
          <w:szCs w:val="20"/>
        </w:rPr>
        <w:tab/>
        <w:t xml:space="preserve">  </w:t>
      </w:r>
      <w:r w:rsidR="00350893" w:rsidRPr="000716D1">
        <w:rPr>
          <w:rFonts w:ascii="Times New Roman" w:hAnsi="Times New Roman"/>
          <w:i/>
          <w:sz w:val="20"/>
          <w:szCs w:val="20"/>
        </w:rPr>
        <w:t xml:space="preserve">Elisabeth </w:t>
      </w:r>
      <w:proofErr w:type="spellStart"/>
      <w:r w:rsidR="00350893" w:rsidRPr="000716D1">
        <w:rPr>
          <w:rFonts w:ascii="Times New Roman" w:hAnsi="Times New Roman"/>
          <w:i/>
          <w:sz w:val="20"/>
          <w:szCs w:val="20"/>
        </w:rPr>
        <w:t>Faull</w:t>
      </w:r>
      <w:proofErr w:type="spellEnd"/>
    </w:p>
    <w:sectPr w:rsidR="00612937" w:rsidRPr="000716D1" w:rsidSect="002D1C3F">
      <w:headerReference w:type="default" r:id="rId9"/>
      <w:footerReference w:type="even" r:id="rId10"/>
      <w:foot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D9" w:rsidRDefault="005C71D9">
      <w:r>
        <w:separator/>
      </w:r>
    </w:p>
  </w:endnote>
  <w:endnote w:type="continuationSeparator" w:id="0">
    <w:p w:rsidR="005C71D9" w:rsidRDefault="005C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BBOK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D9" w:rsidRDefault="00356135" w:rsidP="009919D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564D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564D9" w:rsidRDefault="00E564D9" w:rsidP="00C254A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D9" w:rsidRDefault="00356135" w:rsidP="009919D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564D9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2708">
      <w:rPr>
        <w:rStyle w:val="Sidnummer"/>
        <w:noProof/>
      </w:rPr>
      <w:t>3</w:t>
    </w:r>
    <w:r>
      <w:rPr>
        <w:rStyle w:val="Sidnummer"/>
      </w:rPr>
      <w:fldChar w:fldCharType="end"/>
    </w:r>
  </w:p>
  <w:p w:rsidR="00E564D9" w:rsidRDefault="00E564D9" w:rsidP="00C254A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D9" w:rsidRDefault="005C71D9">
      <w:r>
        <w:separator/>
      </w:r>
    </w:p>
  </w:footnote>
  <w:footnote w:type="continuationSeparator" w:id="0">
    <w:p w:rsidR="005C71D9" w:rsidRDefault="005C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D9" w:rsidRPr="00D66CC7" w:rsidRDefault="008467D3">
    <w:pPr>
      <w:pStyle w:val="Sidhuvud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609600" cy="6667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64D9">
      <w:tab/>
    </w:r>
    <w:r w:rsidR="00A15617">
      <w:t xml:space="preserve">                 </w:t>
    </w:r>
    <w:r w:rsidR="00E564D9" w:rsidRPr="00D66CC7">
      <w:rPr>
        <w:rFonts w:cs="Arial"/>
        <w:b/>
        <w:sz w:val="40"/>
        <w:szCs w:val="40"/>
      </w:rPr>
      <w:t>Personalföreningen i Haninge Kommun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2471"/>
    <w:multiLevelType w:val="hybridMultilevel"/>
    <w:tmpl w:val="CB8C6240"/>
    <w:lvl w:ilvl="0" w:tplc="CE9852DA">
      <w:numFmt w:val="bullet"/>
      <w:lvlText w:val=""/>
      <w:lvlJc w:val="left"/>
      <w:pPr>
        <w:ind w:left="720" w:hanging="360"/>
      </w:pPr>
      <w:rPr>
        <w:rFonts w:ascii="Symbol" w:eastAsia="Times New Roman" w:hAnsi="Symbol" w:cs="LBBOKL+TimesNewRoman,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26FD"/>
    <w:multiLevelType w:val="hybridMultilevel"/>
    <w:tmpl w:val="57EC842A"/>
    <w:lvl w:ilvl="0" w:tplc="643003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BBOKL+TimesNewRoman,Bol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4127E"/>
    <w:multiLevelType w:val="hybridMultilevel"/>
    <w:tmpl w:val="6E6C9770"/>
    <w:lvl w:ilvl="0" w:tplc="577474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BBOKL+TimesNewRoman,Bol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C7"/>
    <w:rsid w:val="00001C65"/>
    <w:rsid w:val="00005B24"/>
    <w:rsid w:val="00012309"/>
    <w:rsid w:val="00026910"/>
    <w:rsid w:val="00032C20"/>
    <w:rsid w:val="00032D3E"/>
    <w:rsid w:val="00037E91"/>
    <w:rsid w:val="00041952"/>
    <w:rsid w:val="00044E30"/>
    <w:rsid w:val="00047003"/>
    <w:rsid w:val="00056F7A"/>
    <w:rsid w:val="00061078"/>
    <w:rsid w:val="000660F4"/>
    <w:rsid w:val="0007046F"/>
    <w:rsid w:val="000716D1"/>
    <w:rsid w:val="000723EB"/>
    <w:rsid w:val="00075B12"/>
    <w:rsid w:val="00080668"/>
    <w:rsid w:val="00082AA9"/>
    <w:rsid w:val="00087523"/>
    <w:rsid w:val="000955CF"/>
    <w:rsid w:val="00097485"/>
    <w:rsid w:val="000A198F"/>
    <w:rsid w:val="000B0F89"/>
    <w:rsid w:val="000B1BD9"/>
    <w:rsid w:val="000C572B"/>
    <w:rsid w:val="000C5963"/>
    <w:rsid w:val="000C5AD0"/>
    <w:rsid w:val="000C6230"/>
    <w:rsid w:val="000D375E"/>
    <w:rsid w:val="000D58E2"/>
    <w:rsid w:val="000E0913"/>
    <w:rsid w:val="000F4BAB"/>
    <w:rsid w:val="000F6B25"/>
    <w:rsid w:val="00101ED9"/>
    <w:rsid w:val="00110360"/>
    <w:rsid w:val="00110CD0"/>
    <w:rsid w:val="00112506"/>
    <w:rsid w:val="00124FD2"/>
    <w:rsid w:val="001256B2"/>
    <w:rsid w:val="00126227"/>
    <w:rsid w:val="00130246"/>
    <w:rsid w:val="0013497F"/>
    <w:rsid w:val="001356BB"/>
    <w:rsid w:val="00137826"/>
    <w:rsid w:val="001431F2"/>
    <w:rsid w:val="00145732"/>
    <w:rsid w:val="0014637E"/>
    <w:rsid w:val="00153957"/>
    <w:rsid w:val="00157B66"/>
    <w:rsid w:val="0016004E"/>
    <w:rsid w:val="00160DA4"/>
    <w:rsid w:val="001648BF"/>
    <w:rsid w:val="00165ABF"/>
    <w:rsid w:val="0017276C"/>
    <w:rsid w:val="00175286"/>
    <w:rsid w:val="0019576C"/>
    <w:rsid w:val="00197028"/>
    <w:rsid w:val="0019776D"/>
    <w:rsid w:val="001B0138"/>
    <w:rsid w:val="001B28A6"/>
    <w:rsid w:val="001B7D3E"/>
    <w:rsid w:val="001C00FC"/>
    <w:rsid w:val="001C1AD0"/>
    <w:rsid w:val="001C3430"/>
    <w:rsid w:val="001C5F98"/>
    <w:rsid w:val="001D2F91"/>
    <w:rsid w:val="001F0C2D"/>
    <w:rsid w:val="00200178"/>
    <w:rsid w:val="002202DB"/>
    <w:rsid w:val="00222DE8"/>
    <w:rsid w:val="0023489C"/>
    <w:rsid w:val="002352E6"/>
    <w:rsid w:val="00246564"/>
    <w:rsid w:val="00247C4D"/>
    <w:rsid w:val="00250D85"/>
    <w:rsid w:val="00250FB9"/>
    <w:rsid w:val="0025341D"/>
    <w:rsid w:val="00260381"/>
    <w:rsid w:val="00261E3A"/>
    <w:rsid w:val="00262BD0"/>
    <w:rsid w:val="00262E8E"/>
    <w:rsid w:val="00264446"/>
    <w:rsid w:val="002648C6"/>
    <w:rsid w:val="00265885"/>
    <w:rsid w:val="00265CD5"/>
    <w:rsid w:val="00270DAC"/>
    <w:rsid w:val="00280308"/>
    <w:rsid w:val="002840C5"/>
    <w:rsid w:val="00290E65"/>
    <w:rsid w:val="002A0AC6"/>
    <w:rsid w:val="002A3BAD"/>
    <w:rsid w:val="002A52FD"/>
    <w:rsid w:val="002A6C45"/>
    <w:rsid w:val="002B2666"/>
    <w:rsid w:val="002B585F"/>
    <w:rsid w:val="002D1C3F"/>
    <w:rsid w:val="002E482F"/>
    <w:rsid w:val="002F1FA8"/>
    <w:rsid w:val="002F355C"/>
    <w:rsid w:val="00302E41"/>
    <w:rsid w:val="00313FBD"/>
    <w:rsid w:val="00323950"/>
    <w:rsid w:val="00323979"/>
    <w:rsid w:val="00323F34"/>
    <w:rsid w:val="00330011"/>
    <w:rsid w:val="003453E2"/>
    <w:rsid w:val="00347B28"/>
    <w:rsid w:val="00350893"/>
    <w:rsid w:val="00356135"/>
    <w:rsid w:val="00360696"/>
    <w:rsid w:val="0036128B"/>
    <w:rsid w:val="003765BF"/>
    <w:rsid w:val="003865D0"/>
    <w:rsid w:val="00386A97"/>
    <w:rsid w:val="0039006C"/>
    <w:rsid w:val="003A22BC"/>
    <w:rsid w:val="003A6BB9"/>
    <w:rsid w:val="003B333B"/>
    <w:rsid w:val="003B5F04"/>
    <w:rsid w:val="003C15AB"/>
    <w:rsid w:val="003C2AE7"/>
    <w:rsid w:val="003C5FDF"/>
    <w:rsid w:val="003F19AB"/>
    <w:rsid w:val="004006C3"/>
    <w:rsid w:val="00401D38"/>
    <w:rsid w:val="004020B7"/>
    <w:rsid w:val="00410605"/>
    <w:rsid w:val="00417ED1"/>
    <w:rsid w:val="004210BC"/>
    <w:rsid w:val="00430FDF"/>
    <w:rsid w:val="00434D69"/>
    <w:rsid w:val="00435082"/>
    <w:rsid w:val="00440ED1"/>
    <w:rsid w:val="00442EFF"/>
    <w:rsid w:val="00443E93"/>
    <w:rsid w:val="004502C6"/>
    <w:rsid w:val="0046271D"/>
    <w:rsid w:val="00465693"/>
    <w:rsid w:val="00470621"/>
    <w:rsid w:val="00477B04"/>
    <w:rsid w:val="00481015"/>
    <w:rsid w:val="0048406D"/>
    <w:rsid w:val="004915BE"/>
    <w:rsid w:val="00495051"/>
    <w:rsid w:val="004955A7"/>
    <w:rsid w:val="00497F32"/>
    <w:rsid w:val="004B7A6A"/>
    <w:rsid w:val="004E28CB"/>
    <w:rsid w:val="00504616"/>
    <w:rsid w:val="0050681E"/>
    <w:rsid w:val="005079FA"/>
    <w:rsid w:val="00511F9F"/>
    <w:rsid w:val="00513590"/>
    <w:rsid w:val="005155BA"/>
    <w:rsid w:val="00520895"/>
    <w:rsid w:val="005213A8"/>
    <w:rsid w:val="005232DD"/>
    <w:rsid w:val="005241FB"/>
    <w:rsid w:val="00524DEE"/>
    <w:rsid w:val="0052577F"/>
    <w:rsid w:val="00531698"/>
    <w:rsid w:val="005336FA"/>
    <w:rsid w:val="00534C40"/>
    <w:rsid w:val="0054309D"/>
    <w:rsid w:val="0054335C"/>
    <w:rsid w:val="005463FA"/>
    <w:rsid w:val="00547D51"/>
    <w:rsid w:val="00556420"/>
    <w:rsid w:val="005658DC"/>
    <w:rsid w:val="005721F9"/>
    <w:rsid w:val="005727C0"/>
    <w:rsid w:val="00575568"/>
    <w:rsid w:val="005769E5"/>
    <w:rsid w:val="00581092"/>
    <w:rsid w:val="00596351"/>
    <w:rsid w:val="005972FE"/>
    <w:rsid w:val="00597B0A"/>
    <w:rsid w:val="005A0235"/>
    <w:rsid w:val="005A3CC9"/>
    <w:rsid w:val="005A54DB"/>
    <w:rsid w:val="005C1C32"/>
    <w:rsid w:val="005C5AA3"/>
    <w:rsid w:val="005C71D9"/>
    <w:rsid w:val="005D7231"/>
    <w:rsid w:val="005F1645"/>
    <w:rsid w:val="005F1BD0"/>
    <w:rsid w:val="005F3F19"/>
    <w:rsid w:val="005F3FB8"/>
    <w:rsid w:val="006118B7"/>
    <w:rsid w:val="00612937"/>
    <w:rsid w:val="00613E75"/>
    <w:rsid w:val="006164AB"/>
    <w:rsid w:val="006165AD"/>
    <w:rsid w:val="006259A0"/>
    <w:rsid w:val="006351EC"/>
    <w:rsid w:val="0064200D"/>
    <w:rsid w:val="00642FE2"/>
    <w:rsid w:val="00643772"/>
    <w:rsid w:val="00650C76"/>
    <w:rsid w:val="00656C36"/>
    <w:rsid w:val="0065709F"/>
    <w:rsid w:val="00675419"/>
    <w:rsid w:val="006837CF"/>
    <w:rsid w:val="00683DF5"/>
    <w:rsid w:val="00694939"/>
    <w:rsid w:val="006951B2"/>
    <w:rsid w:val="006963FB"/>
    <w:rsid w:val="006A3B8B"/>
    <w:rsid w:val="006A5F70"/>
    <w:rsid w:val="006A7124"/>
    <w:rsid w:val="006B5F7E"/>
    <w:rsid w:val="006C3539"/>
    <w:rsid w:val="006C45F6"/>
    <w:rsid w:val="006C7F17"/>
    <w:rsid w:val="006D4981"/>
    <w:rsid w:val="006E5163"/>
    <w:rsid w:val="006E5F1F"/>
    <w:rsid w:val="006F1647"/>
    <w:rsid w:val="006F2CC6"/>
    <w:rsid w:val="006F3B3A"/>
    <w:rsid w:val="006F76C3"/>
    <w:rsid w:val="00701934"/>
    <w:rsid w:val="0070210E"/>
    <w:rsid w:val="00703223"/>
    <w:rsid w:val="00707A8C"/>
    <w:rsid w:val="007129FD"/>
    <w:rsid w:val="00714780"/>
    <w:rsid w:val="00721304"/>
    <w:rsid w:val="0072513F"/>
    <w:rsid w:val="00725880"/>
    <w:rsid w:val="00732028"/>
    <w:rsid w:val="00733876"/>
    <w:rsid w:val="00734F40"/>
    <w:rsid w:val="0074485E"/>
    <w:rsid w:val="007526A4"/>
    <w:rsid w:val="00755278"/>
    <w:rsid w:val="00760EEB"/>
    <w:rsid w:val="00765E1B"/>
    <w:rsid w:val="007748C0"/>
    <w:rsid w:val="0077625E"/>
    <w:rsid w:val="00776DBC"/>
    <w:rsid w:val="00781E56"/>
    <w:rsid w:val="00784AA6"/>
    <w:rsid w:val="007864C3"/>
    <w:rsid w:val="007868B1"/>
    <w:rsid w:val="00787E8B"/>
    <w:rsid w:val="00795A7A"/>
    <w:rsid w:val="00796AE6"/>
    <w:rsid w:val="00797D74"/>
    <w:rsid w:val="007A2775"/>
    <w:rsid w:val="007A694C"/>
    <w:rsid w:val="007B216E"/>
    <w:rsid w:val="007B51BF"/>
    <w:rsid w:val="007B6861"/>
    <w:rsid w:val="007C142A"/>
    <w:rsid w:val="007C503B"/>
    <w:rsid w:val="007C5111"/>
    <w:rsid w:val="007D24C9"/>
    <w:rsid w:val="007D484F"/>
    <w:rsid w:val="007D4F15"/>
    <w:rsid w:val="007F1C8C"/>
    <w:rsid w:val="007F5337"/>
    <w:rsid w:val="008058D2"/>
    <w:rsid w:val="00812202"/>
    <w:rsid w:val="00812F06"/>
    <w:rsid w:val="00814E1C"/>
    <w:rsid w:val="00820F9F"/>
    <w:rsid w:val="00822C7A"/>
    <w:rsid w:val="00823EC4"/>
    <w:rsid w:val="008279AA"/>
    <w:rsid w:val="008314F5"/>
    <w:rsid w:val="008360A0"/>
    <w:rsid w:val="008452E3"/>
    <w:rsid w:val="00845859"/>
    <w:rsid w:val="008467D3"/>
    <w:rsid w:val="0085139E"/>
    <w:rsid w:val="0085763C"/>
    <w:rsid w:val="00862182"/>
    <w:rsid w:val="0086471B"/>
    <w:rsid w:val="00866285"/>
    <w:rsid w:val="00870C61"/>
    <w:rsid w:val="0087203F"/>
    <w:rsid w:val="00882ECB"/>
    <w:rsid w:val="00886434"/>
    <w:rsid w:val="00886669"/>
    <w:rsid w:val="00892670"/>
    <w:rsid w:val="0089447D"/>
    <w:rsid w:val="00895128"/>
    <w:rsid w:val="008A2950"/>
    <w:rsid w:val="008B4AB9"/>
    <w:rsid w:val="008B4D08"/>
    <w:rsid w:val="008C2312"/>
    <w:rsid w:val="008D077A"/>
    <w:rsid w:val="008D2A85"/>
    <w:rsid w:val="008E6389"/>
    <w:rsid w:val="008F74B8"/>
    <w:rsid w:val="008F7CBE"/>
    <w:rsid w:val="00901EE3"/>
    <w:rsid w:val="00904D12"/>
    <w:rsid w:val="009105F6"/>
    <w:rsid w:val="00913271"/>
    <w:rsid w:val="00920894"/>
    <w:rsid w:val="0093762B"/>
    <w:rsid w:val="00937DAD"/>
    <w:rsid w:val="00940BBD"/>
    <w:rsid w:val="00940EEE"/>
    <w:rsid w:val="009416AD"/>
    <w:rsid w:val="00943B2C"/>
    <w:rsid w:val="00952EFF"/>
    <w:rsid w:val="00956CB0"/>
    <w:rsid w:val="009625DB"/>
    <w:rsid w:val="00970315"/>
    <w:rsid w:val="00971050"/>
    <w:rsid w:val="009723D6"/>
    <w:rsid w:val="00973AA5"/>
    <w:rsid w:val="00976704"/>
    <w:rsid w:val="0098575F"/>
    <w:rsid w:val="009919D5"/>
    <w:rsid w:val="00994FA6"/>
    <w:rsid w:val="00995B36"/>
    <w:rsid w:val="009A4AB5"/>
    <w:rsid w:val="009B2B9A"/>
    <w:rsid w:val="009B4649"/>
    <w:rsid w:val="009B493B"/>
    <w:rsid w:val="009B5251"/>
    <w:rsid w:val="009B5C4C"/>
    <w:rsid w:val="009C2EEF"/>
    <w:rsid w:val="009D0F6F"/>
    <w:rsid w:val="009D266C"/>
    <w:rsid w:val="009D4690"/>
    <w:rsid w:val="009E026C"/>
    <w:rsid w:val="009E0CB2"/>
    <w:rsid w:val="009E1639"/>
    <w:rsid w:val="009E6968"/>
    <w:rsid w:val="009F6974"/>
    <w:rsid w:val="009F7087"/>
    <w:rsid w:val="00A01018"/>
    <w:rsid w:val="00A05309"/>
    <w:rsid w:val="00A15617"/>
    <w:rsid w:val="00A17711"/>
    <w:rsid w:val="00A251E4"/>
    <w:rsid w:val="00A2619F"/>
    <w:rsid w:val="00A27928"/>
    <w:rsid w:val="00A3351D"/>
    <w:rsid w:val="00A33F36"/>
    <w:rsid w:val="00A35AF1"/>
    <w:rsid w:val="00A35BF5"/>
    <w:rsid w:val="00A37641"/>
    <w:rsid w:val="00A4125C"/>
    <w:rsid w:val="00A44E95"/>
    <w:rsid w:val="00A52AFA"/>
    <w:rsid w:val="00A53D28"/>
    <w:rsid w:val="00A64827"/>
    <w:rsid w:val="00A70EF0"/>
    <w:rsid w:val="00A71E3D"/>
    <w:rsid w:val="00A746F3"/>
    <w:rsid w:val="00A769D5"/>
    <w:rsid w:val="00A776ED"/>
    <w:rsid w:val="00A77A59"/>
    <w:rsid w:val="00A8133D"/>
    <w:rsid w:val="00A8134B"/>
    <w:rsid w:val="00A82A22"/>
    <w:rsid w:val="00A86497"/>
    <w:rsid w:val="00A9517F"/>
    <w:rsid w:val="00AA1F88"/>
    <w:rsid w:val="00AA6791"/>
    <w:rsid w:val="00AB2090"/>
    <w:rsid w:val="00AB221D"/>
    <w:rsid w:val="00AB6C70"/>
    <w:rsid w:val="00AB7A21"/>
    <w:rsid w:val="00AC1DDE"/>
    <w:rsid w:val="00AC4954"/>
    <w:rsid w:val="00AD3AA7"/>
    <w:rsid w:val="00AD448D"/>
    <w:rsid w:val="00AD5319"/>
    <w:rsid w:val="00AD5800"/>
    <w:rsid w:val="00AE36DC"/>
    <w:rsid w:val="00AE37A3"/>
    <w:rsid w:val="00AF6257"/>
    <w:rsid w:val="00AF771F"/>
    <w:rsid w:val="00B21059"/>
    <w:rsid w:val="00B216A1"/>
    <w:rsid w:val="00B25836"/>
    <w:rsid w:val="00B30D04"/>
    <w:rsid w:val="00B379CC"/>
    <w:rsid w:val="00B41CCE"/>
    <w:rsid w:val="00B420FA"/>
    <w:rsid w:val="00B43BD4"/>
    <w:rsid w:val="00B447AF"/>
    <w:rsid w:val="00B4489E"/>
    <w:rsid w:val="00B50DB9"/>
    <w:rsid w:val="00B5242A"/>
    <w:rsid w:val="00B535E3"/>
    <w:rsid w:val="00B555A4"/>
    <w:rsid w:val="00B55C4F"/>
    <w:rsid w:val="00B642DD"/>
    <w:rsid w:val="00B67C78"/>
    <w:rsid w:val="00B76340"/>
    <w:rsid w:val="00B807BC"/>
    <w:rsid w:val="00B811E3"/>
    <w:rsid w:val="00B8455D"/>
    <w:rsid w:val="00B97A40"/>
    <w:rsid w:val="00BA5F77"/>
    <w:rsid w:val="00BA7325"/>
    <w:rsid w:val="00BB2415"/>
    <w:rsid w:val="00BB3377"/>
    <w:rsid w:val="00BB6050"/>
    <w:rsid w:val="00BC25CF"/>
    <w:rsid w:val="00BD2046"/>
    <w:rsid w:val="00BE1299"/>
    <w:rsid w:val="00BE1ECC"/>
    <w:rsid w:val="00BE381C"/>
    <w:rsid w:val="00BE7473"/>
    <w:rsid w:val="00BE7560"/>
    <w:rsid w:val="00BF3E42"/>
    <w:rsid w:val="00BF5FC7"/>
    <w:rsid w:val="00BF6B2B"/>
    <w:rsid w:val="00C00FB2"/>
    <w:rsid w:val="00C01145"/>
    <w:rsid w:val="00C10875"/>
    <w:rsid w:val="00C13DFE"/>
    <w:rsid w:val="00C17B06"/>
    <w:rsid w:val="00C21C89"/>
    <w:rsid w:val="00C254A2"/>
    <w:rsid w:val="00C27999"/>
    <w:rsid w:val="00C309AF"/>
    <w:rsid w:val="00C32C50"/>
    <w:rsid w:val="00C35011"/>
    <w:rsid w:val="00C4067A"/>
    <w:rsid w:val="00C44409"/>
    <w:rsid w:val="00C45039"/>
    <w:rsid w:val="00C51479"/>
    <w:rsid w:val="00C60DFC"/>
    <w:rsid w:val="00C712D8"/>
    <w:rsid w:val="00C7132B"/>
    <w:rsid w:val="00C73121"/>
    <w:rsid w:val="00C749FB"/>
    <w:rsid w:val="00C75CCF"/>
    <w:rsid w:val="00C775ED"/>
    <w:rsid w:val="00C80507"/>
    <w:rsid w:val="00C87FA2"/>
    <w:rsid w:val="00CA3123"/>
    <w:rsid w:val="00CA3533"/>
    <w:rsid w:val="00CB1FDD"/>
    <w:rsid w:val="00CC7A5E"/>
    <w:rsid w:val="00CD0495"/>
    <w:rsid w:val="00CD2D11"/>
    <w:rsid w:val="00CD76BF"/>
    <w:rsid w:val="00CE42CC"/>
    <w:rsid w:val="00CE5E90"/>
    <w:rsid w:val="00D00FBE"/>
    <w:rsid w:val="00D01E3E"/>
    <w:rsid w:val="00D14122"/>
    <w:rsid w:val="00D147E1"/>
    <w:rsid w:val="00D15312"/>
    <w:rsid w:val="00D30A75"/>
    <w:rsid w:val="00D311D5"/>
    <w:rsid w:val="00D323FA"/>
    <w:rsid w:val="00D3757F"/>
    <w:rsid w:val="00D44CDD"/>
    <w:rsid w:val="00D502C7"/>
    <w:rsid w:val="00D50C67"/>
    <w:rsid w:val="00D549CD"/>
    <w:rsid w:val="00D60F5E"/>
    <w:rsid w:val="00D64B85"/>
    <w:rsid w:val="00D66CC7"/>
    <w:rsid w:val="00D6755B"/>
    <w:rsid w:val="00D70E11"/>
    <w:rsid w:val="00D71DDC"/>
    <w:rsid w:val="00D7220F"/>
    <w:rsid w:val="00D74E2F"/>
    <w:rsid w:val="00D76E51"/>
    <w:rsid w:val="00D7700E"/>
    <w:rsid w:val="00D82708"/>
    <w:rsid w:val="00D85F73"/>
    <w:rsid w:val="00D91E7B"/>
    <w:rsid w:val="00D94E30"/>
    <w:rsid w:val="00DA123D"/>
    <w:rsid w:val="00DA4EA4"/>
    <w:rsid w:val="00DC13C2"/>
    <w:rsid w:val="00DC28C8"/>
    <w:rsid w:val="00DC45D8"/>
    <w:rsid w:val="00DC775C"/>
    <w:rsid w:val="00DD639B"/>
    <w:rsid w:val="00DD7DDD"/>
    <w:rsid w:val="00DE3B65"/>
    <w:rsid w:val="00DF4F9C"/>
    <w:rsid w:val="00DF5011"/>
    <w:rsid w:val="00DF6427"/>
    <w:rsid w:val="00DF6F84"/>
    <w:rsid w:val="00E01302"/>
    <w:rsid w:val="00E029C4"/>
    <w:rsid w:val="00E0413A"/>
    <w:rsid w:val="00E06D10"/>
    <w:rsid w:val="00E1116C"/>
    <w:rsid w:val="00E11249"/>
    <w:rsid w:val="00E11D80"/>
    <w:rsid w:val="00E1459E"/>
    <w:rsid w:val="00E248A3"/>
    <w:rsid w:val="00E24A64"/>
    <w:rsid w:val="00E250C0"/>
    <w:rsid w:val="00E363A4"/>
    <w:rsid w:val="00E40298"/>
    <w:rsid w:val="00E516CC"/>
    <w:rsid w:val="00E564D9"/>
    <w:rsid w:val="00E60722"/>
    <w:rsid w:val="00E61E22"/>
    <w:rsid w:val="00E62EC4"/>
    <w:rsid w:val="00E64B88"/>
    <w:rsid w:val="00E664E4"/>
    <w:rsid w:val="00E66C5C"/>
    <w:rsid w:val="00E7169A"/>
    <w:rsid w:val="00E7294B"/>
    <w:rsid w:val="00E748D8"/>
    <w:rsid w:val="00E91AB9"/>
    <w:rsid w:val="00E97807"/>
    <w:rsid w:val="00E97E1D"/>
    <w:rsid w:val="00EA7C20"/>
    <w:rsid w:val="00EB0D82"/>
    <w:rsid w:val="00EB5A43"/>
    <w:rsid w:val="00ED3B8E"/>
    <w:rsid w:val="00EE52E5"/>
    <w:rsid w:val="00EE61A4"/>
    <w:rsid w:val="00EE7C60"/>
    <w:rsid w:val="00EF0DDC"/>
    <w:rsid w:val="00EF1568"/>
    <w:rsid w:val="00EF20C4"/>
    <w:rsid w:val="00EF6FCD"/>
    <w:rsid w:val="00F0031E"/>
    <w:rsid w:val="00F02BA6"/>
    <w:rsid w:val="00F05D11"/>
    <w:rsid w:val="00F06747"/>
    <w:rsid w:val="00F122BE"/>
    <w:rsid w:val="00F14482"/>
    <w:rsid w:val="00F17945"/>
    <w:rsid w:val="00F2041B"/>
    <w:rsid w:val="00F20F1C"/>
    <w:rsid w:val="00F23A94"/>
    <w:rsid w:val="00F248FB"/>
    <w:rsid w:val="00F31861"/>
    <w:rsid w:val="00F413C8"/>
    <w:rsid w:val="00F43094"/>
    <w:rsid w:val="00F44615"/>
    <w:rsid w:val="00F44C9B"/>
    <w:rsid w:val="00F50F61"/>
    <w:rsid w:val="00F54C3C"/>
    <w:rsid w:val="00F56414"/>
    <w:rsid w:val="00F62B1F"/>
    <w:rsid w:val="00F660AB"/>
    <w:rsid w:val="00F76B6B"/>
    <w:rsid w:val="00F77626"/>
    <w:rsid w:val="00F77ED0"/>
    <w:rsid w:val="00F8226E"/>
    <w:rsid w:val="00F940F0"/>
    <w:rsid w:val="00F95078"/>
    <w:rsid w:val="00F95B71"/>
    <w:rsid w:val="00FB0051"/>
    <w:rsid w:val="00FB1FB0"/>
    <w:rsid w:val="00FB35DE"/>
    <w:rsid w:val="00FC09B8"/>
    <w:rsid w:val="00FC1209"/>
    <w:rsid w:val="00FC3D1F"/>
    <w:rsid w:val="00FC6B8E"/>
    <w:rsid w:val="00FD47A5"/>
    <w:rsid w:val="00FD6EC0"/>
    <w:rsid w:val="00FE00EE"/>
    <w:rsid w:val="00FE2894"/>
    <w:rsid w:val="00FE2FAC"/>
    <w:rsid w:val="00FF2B43"/>
    <w:rsid w:val="00FF4B1B"/>
    <w:rsid w:val="00FF793F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D91D78D"/>
  <w15:docId w15:val="{2A9060F2-07F4-4586-88C7-D97B6763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94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66CC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66CC7"/>
    <w:pPr>
      <w:tabs>
        <w:tab w:val="center" w:pos="4536"/>
        <w:tab w:val="right" w:pos="9072"/>
      </w:tabs>
    </w:pPr>
  </w:style>
  <w:style w:type="paragraph" w:customStyle="1" w:styleId="mvh3">
    <w:name w:val="mvh3"/>
    <w:basedOn w:val="Normal"/>
    <w:semiHidden/>
    <w:rsid w:val="00C254A2"/>
    <w:pPr>
      <w:ind w:right="1134"/>
    </w:pPr>
    <w:rPr>
      <w:rFonts w:ascii="Garamond" w:hAnsi="Garamond"/>
    </w:rPr>
  </w:style>
  <w:style w:type="character" w:styleId="Sidnummer">
    <w:name w:val="page number"/>
    <w:basedOn w:val="Standardstycketeckensnitt"/>
    <w:rsid w:val="00C254A2"/>
  </w:style>
  <w:style w:type="paragraph" w:styleId="Ballongtext">
    <w:name w:val="Balloon Text"/>
    <w:basedOn w:val="Normal"/>
    <w:semiHidden/>
    <w:rsid w:val="00520895"/>
    <w:rPr>
      <w:rFonts w:ascii="Tahoma" w:hAnsi="Tahoma" w:cs="Tahoma"/>
      <w:sz w:val="16"/>
      <w:szCs w:val="16"/>
    </w:rPr>
  </w:style>
  <w:style w:type="character" w:styleId="Hyperlnk">
    <w:name w:val="Hyperlink"/>
    <w:rsid w:val="00904D12"/>
    <w:rPr>
      <w:color w:val="0000FF"/>
      <w:u w:val="single"/>
    </w:rPr>
  </w:style>
  <w:style w:type="character" w:customStyle="1" w:styleId="OformateradtextChar">
    <w:name w:val="Oformaterad text Char"/>
    <w:link w:val="Oformateradtext"/>
    <w:locked/>
    <w:rsid w:val="00A64827"/>
    <w:rPr>
      <w:rFonts w:ascii="Consolas" w:hAnsi="Consolas"/>
      <w:sz w:val="21"/>
      <w:szCs w:val="21"/>
    </w:rPr>
  </w:style>
  <w:style w:type="paragraph" w:styleId="Oformateradtext">
    <w:name w:val="Plain Text"/>
    <w:basedOn w:val="Normal"/>
    <w:link w:val="OformateradtextChar"/>
    <w:rsid w:val="00A64827"/>
    <w:rPr>
      <w:rFonts w:ascii="Consolas" w:hAnsi="Consolas"/>
      <w:sz w:val="21"/>
      <w:szCs w:val="21"/>
    </w:rPr>
  </w:style>
  <w:style w:type="character" w:customStyle="1" w:styleId="OformateradtextChar1">
    <w:name w:val="Oformaterad text Char1"/>
    <w:rsid w:val="00A64827"/>
    <w:rPr>
      <w:rFonts w:ascii="Courier New" w:hAnsi="Courier New" w:cs="Courier New"/>
    </w:rPr>
  </w:style>
  <w:style w:type="paragraph" w:styleId="Underrubrik">
    <w:name w:val="Subtitle"/>
    <w:basedOn w:val="Normal"/>
    <w:link w:val="UnderrubrikChar"/>
    <w:qFormat/>
    <w:rsid w:val="00F02BA6"/>
    <w:rPr>
      <w:rFonts w:ascii="Times New Roman" w:hAnsi="Times New Roman"/>
      <w:b/>
      <w:szCs w:val="20"/>
    </w:rPr>
  </w:style>
  <w:style w:type="character" w:customStyle="1" w:styleId="UnderrubrikChar">
    <w:name w:val="Underrubrik Char"/>
    <w:link w:val="Underrubrik"/>
    <w:rsid w:val="00F02BA6"/>
    <w:rPr>
      <w:b/>
      <w:sz w:val="24"/>
    </w:rPr>
  </w:style>
  <w:style w:type="paragraph" w:customStyle="1" w:styleId="ecxmsonormal">
    <w:name w:val="ecxmsonormal"/>
    <w:basedOn w:val="Normal"/>
    <w:rsid w:val="00F54C3C"/>
    <w:pPr>
      <w:spacing w:after="324"/>
    </w:pPr>
    <w:rPr>
      <w:rFonts w:ascii="Times New Roman" w:hAnsi="Times New Roman"/>
    </w:rPr>
  </w:style>
  <w:style w:type="paragraph" w:customStyle="1" w:styleId="Default">
    <w:name w:val="Default"/>
    <w:rsid w:val="00BE7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B41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C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5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320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4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2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5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haning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inge.se/p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ekonomiskt bidrag för år 2010</vt:lpstr>
    </vt:vector>
  </TitlesOfParts>
  <Company>Haninge kommun</Company>
  <LinksUpToDate>false</LinksUpToDate>
  <CharactersWithSpaces>7901</CharactersWithSpaces>
  <SharedDoc>false</SharedDoc>
  <HLinks>
    <vt:vector size="12" baseType="variant">
      <vt:variant>
        <vt:i4>1245223</vt:i4>
      </vt:variant>
      <vt:variant>
        <vt:i4>3</vt:i4>
      </vt:variant>
      <vt:variant>
        <vt:i4>0</vt:i4>
      </vt:variant>
      <vt:variant>
        <vt:i4>5</vt:i4>
      </vt:variant>
      <vt:variant>
        <vt:lpwstr>mailto:pikhaninge@gmail.com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http://www.haninge.se/pik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ekonomiskt bidrag för år 2010</dc:title>
  <dc:creator>PIK</dc:creator>
  <cp:lastModifiedBy>Ann-Louise Olofsdotter</cp:lastModifiedBy>
  <cp:revision>72</cp:revision>
  <cp:lastPrinted>2018-02-21T12:40:00Z</cp:lastPrinted>
  <dcterms:created xsi:type="dcterms:W3CDTF">2021-01-25T06:58:00Z</dcterms:created>
  <dcterms:modified xsi:type="dcterms:W3CDTF">2021-02-09T07:13:00Z</dcterms:modified>
</cp:coreProperties>
</file>