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17" w:rsidRPr="005C1859" w:rsidRDefault="005C1859" w:rsidP="00270C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t>Rutin för samverkan</w:t>
      </w:r>
    </w:p>
    <w:p w:rsidR="005C1859" w:rsidRDefault="005C1859" w:rsidP="00270C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270C17" w:rsidRPr="005C1859" w:rsidRDefault="00270C17" w:rsidP="00270C17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5C1859">
        <w:rPr>
          <w:rFonts w:asciiTheme="majorHAnsi" w:hAnsiTheme="majorHAnsi" w:cstheme="majorHAnsi"/>
          <w:bCs/>
          <w:color w:val="000000"/>
          <w:sz w:val="28"/>
          <w:szCs w:val="28"/>
        </w:rPr>
        <w:t>Syfte</w:t>
      </w:r>
    </w:p>
    <w:p w:rsidR="00270C17" w:rsidRPr="005C1859" w:rsidRDefault="00270C17" w:rsidP="005C1859">
      <w:pPr>
        <w:autoSpaceDE w:val="0"/>
        <w:autoSpaceDN w:val="0"/>
        <w:adjustRightInd w:val="0"/>
        <w:rPr>
          <w:rFonts w:asciiTheme="minorHAnsi" w:hAnsiTheme="minorHAnsi" w:cs="Arial-BoldMT"/>
          <w:bCs/>
          <w:color w:val="000000"/>
          <w:sz w:val="24"/>
          <w:szCs w:val="24"/>
        </w:rPr>
      </w:pPr>
      <w:r w:rsidRPr="005C1859">
        <w:rPr>
          <w:rFonts w:asciiTheme="minorHAnsi" w:hAnsiTheme="minorHAnsi" w:cs="Arial-BoldMT"/>
          <w:bCs/>
          <w:color w:val="000000"/>
          <w:sz w:val="24"/>
          <w:szCs w:val="24"/>
        </w:rPr>
        <w:t xml:space="preserve">För att samarbetet ska fungera optimalt och för att förebygga att avvikelser inträffar genomförs kontinuerliga samverkansträffar där identifierade problemområden lyfts upp och dialog kring förbättringsåtgärder förs mellan leverantören </w:t>
      </w:r>
      <w:r w:rsidR="005C1859">
        <w:rPr>
          <w:rFonts w:asciiTheme="minorHAnsi" w:hAnsiTheme="minorHAnsi" w:cs="Arial-BoldMT"/>
          <w:bCs/>
          <w:color w:val="000000"/>
          <w:sz w:val="24"/>
          <w:szCs w:val="24"/>
        </w:rPr>
        <w:t xml:space="preserve">av sjukskötersketjänster på jourtid </w:t>
      </w:r>
      <w:r w:rsidRPr="005C1859">
        <w:rPr>
          <w:rFonts w:asciiTheme="minorHAnsi" w:hAnsiTheme="minorHAnsi" w:cs="Arial-BoldMT"/>
          <w:bCs/>
          <w:color w:val="000000"/>
          <w:sz w:val="24"/>
          <w:szCs w:val="24"/>
        </w:rPr>
        <w:t>och kommunens verksamheter</w:t>
      </w:r>
      <w:r w:rsidR="005C1859">
        <w:rPr>
          <w:rFonts w:asciiTheme="minorHAnsi" w:hAnsiTheme="minorHAnsi" w:cs="Arial-BoldMT"/>
          <w:bCs/>
          <w:color w:val="000000"/>
          <w:sz w:val="24"/>
          <w:szCs w:val="24"/>
        </w:rPr>
        <w:t xml:space="preserve"> där hälso- och sjukvård bedrivs</w:t>
      </w:r>
      <w:r w:rsidRPr="005C1859">
        <w:rPr>
          <w:rFonts w:asciiTheme="minorHAnsi" w:hAnsiTheme="minorHAnsi" w:cs="Arial-BoldMT"/>
          <w:bCs/>
          <w:color w:val="000000"/>
          <w:sz w:val="24"/>
          <w:szCs w:val="24"/>
        </w:rPr>
        <w:t>.</w:t>
      </w:r>
    </w:p>
    <w:p w:rsidR="00270C17" w:rsidRPr="005C1859" w:rsidRDefault="00270C17" w:rsidP="00746505">
      <w:pPr>
        <w:rPr>
          <w:rFonts w:asciiTheme="minorHAnsi" w:hAnsiTheme="minorHAnsi" w:cstheme="majorHAnsi"/>
          <w:b/>
          <w:sz w:val="24"/>
          <w:szCs w:val="24"/>
        </w:rPr>
      </w:pPr>
    </w:p>
    <w:p w:rsidR="00746505" w:rsidRPr="005C1859" w:rsidRDefault="00746505" w:rsidP="00746505">
      <w:pPr>
        <w:rPr>
          <w:rFonts w:asciiTheme="majorHAnsi" w:hAnsiTheme="majorHAnsi" w:cstheme="majorHAnsi"/>
          <w:sz w:val="28"/>
          <w:szCs w:val="28"/>
        </w:rPr>
      </w:pPr>
      <w:r w:rsidRPr="005C1859">
        <w:rPr>
          <w:rFonts w:asciiTheme="majorHAnsi" w:hAnsiTheme="majorHAnsi" w:cstheme="majorHAnsi"/>
          <w:sz w:val="28"/>
          <w:szCs w:val="28"/>
        </w:rPr>
        <w:t xml:space="preserve">Samverkansmöte </w:t>
      </w:r>
      <w:r w:rsidR="005C1859" w:rsidRPr="005C1859">
        <w:rPr>
          <w:rFonts w:asciiTheme="majorHAnsi" w:hAnsiTheme="majorHAnsi" w:cstheme="majorHAnsi"/>
          <w:sz w:val="28"/>
          <w:szCs w:val="28"/>
        </w:rPr>
        <w:t>på verksamhetsnivå</w:t>
      </w:r>
    </w:p>
    <w:p w:rsidR="00746505" w:rsidRPr="005C1859" w:rsidRDefault="00746505" w:rsidP="00746505">
      <w:pPr>
        <w:rPr>
          <w:rFonts w:asciiTheme="minorHAnsi" w:hAnsiTheme="minorHAnsi" w:cstheme="majorHAnsi"/>
          <w:b/>
          <w:sz w:val="24"/>
          <w:szCs w:val="24"/>
        </w:rPr>
      </w:pPr>
      <w:bookmarkStart w:id="0" w:name="_GoBack"/>
      <w:bookmarkEnd w:id="0"/>
      <w:r w:rsidRPr="005C1859">
        <w:rPr>
          <w:rFonts w:asciiTheme="minorHAnsi" w:hAnsiTheme="minorHAnsi" w:cstheme="majorHAnsi"/>
          <w:sz w:val="24"/>
          <w:szCs w:val="24"/>
        </w:rPr>
        <w:t xml:space="preserve">Samverkan med verksamheterna 2 gånger per termin- </w:t>
      </w:r>
      <w:r w:rsidRPr="005C1859">
        <w:rPr>
          <w:rFonts w:asciiTheme="minorHAnsi" w:hAnsiTheme="minorHAnsi" w:cstheme="majorHAnsi"/>
          <w:b/>
          <w:sz w:val="24"/>
          <w:szCs w:val="24"/>
        </w:rPr>
        <w:t>inledningsvis varje månad</w:t>
      </w:r>
      <w:r w:rsidR="005C1859">
        <w:rPr>
          <w:rFonts w:asciiTheme="minorHAnsi" w:hAnsiTheme="minorHAnsi" w:cstheme="majorHAnsi"/>
          <w:b/>
          <w:sz w:val="24"/>
          <w:szCs w:val="24"/>
        </w:rPr>
        <w:t xml:space="preserve">. </w:t>
      </w:r>
      <w:r w:rsidR="005C1859" w:rsidRPr="005C1859">
        <w:rPr>
          <w:rFonts w:asciiTheme="minorHAnsi" w:hAnsiTheme="minorHAnsi" w:cstheme="majorHAnsi"/>
          <w:sz w:val="24"/>
          <w:szCs w:val="24"/>
        </w:rPr>
        <w:t>Utsedd verksamhetschef från kommunen kallar till samverkansmötet.</w:t>
      </w:r>
    </w:p>
    <w:p w:rsidR="00746505" w:rsidRPr="005C1859" w:rsidRDefault="00746505" w:rsidP="00746505">
      <w:pPr>
        <w:rPr>
          <w:rFonts w:asciiTheme="minorHAnsi" w:hAnsiTheme="minorHAnsi" w:cstheme="majorHAnsi"/>
          <w:b/>
          <w:i/>
          <w:sz w:val="24"/>
          <w:szCs w:val="24"/>
        </w:rPr>
      </w:pPr>
    </w:p>
    <w:p w:rsidR="00746505" w:rsidRDefault="00746505" w:rsidP="00746505">
      <w:pPr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b/>
          <w:sz w:val="24"/>
          <w:szCs w:val="24"/>
        </w:rPr>
        <w:t>Deltagare:</w:t>
      </w:r>
      <w:r w:rsidR="00270C17" w:rsidRPr="005C1859">
        <w:rPr>
          <w:rFonts w:asciiTheme="minorHAnsi" w:hAnsiTheme="minorHAnsi" w:cstheme="majorHAnsi"/>
          <w:b/>
          <w:sz w:val="24"/>
          <w:szCs w:val="24"/>
        </w:rPr>
        <w:t xml:space="preserve"> </w:t>
      </w:r>
      <w:r w:rsidR="00270C17" w:rsidRPr="005C1859">
        <w:rPr>
          <w:rFonts w:asciiTheme="minorHAnsi" w:hAnsiTheme="minorHAnsi" w:cstheme="majorHAnsi"/>
          <w:sz w:val="24"/>
          <w:szCs w:val="24"/>
        </w:rPr>
        <w:t xml:space="preserve">Verksamhetschef för avtalad leverantör av sjukskötersketjänster på jourtid, verksamhetschefer för </w:t>
      </w:r>
      <w:proofErr w:type="spellStart"/>
      <w:r w:rsidR="00270C17" w:rsidRPr="005C1859">
        <w:rPr>
          <w:rFonts w:asciiTheme="minorHAnsi" w:hAnsiTheme="minorHAnsi" w:cstheme="majorHAnsi"/>
          <w:sz w:val="24"/>
          <w:szCs w:val="24"/>
        </w:rPr>
        <w:t>våbo</w:t>
      </w:r>
      <w:proofErr w:type="spellEnd"/>
      <w:r w:rsidR="00270C17" w:rsidRPr="005C1859">
        <w:rPr>
          <w:rFonts w:asciiTheme="minorHAnsi" w:hAnsiTheme="minorHAnsi" w:cstheme="majorHAnsi"/>
          <w:sz w:val="24"/>
          <w:szCs w:val="24"/>
        </w:rPr>
        <w:t xml:space="preserve"> samt verksamhetschef för teamet för stöd och hälsa.</w:t>
      </w:r>
    </w:p>
    <w:p w:rsidR="005C1859" w:rsidRPr="005C1859" w:rsidRDefault="005C1859" w:rsidP="00746505">
      <w:pPr>
        <w:rPr>
          <w:rFonts w:asciiTheme="minorHAnsi" w:hAnsiTheme="minorHAnsi" w:cstheme="majorHAnsi"/>
          <w:b/>
          <w:sz w:val="24"/>
          <w:szCs w:val="24"/>
        </w:rPr>
      </w:pPr>
    </w:p>
    <w:p w:rsidR="00746505" w:rsidRPr="005C1859" w:rsidRDefault="00746505" w:rsidP="00746505">
      <w:pPr>
        <w:rPr>
          <w:rFonts w:asciiTheme="minorHAnsi" w:hAnsiTheme="minorHAnsi" w:cstheme="majorHAnsi"/>
          <w:b/>
          <w:sz w:val="24"/>
          <w:szCs w:val="24"/>
        </w:rPr>
      </w:pPr>
      <w:r w:rsidRPr="005C1859">
        <w:rPr>
          <w:rFonts w:asciiTheme="minorHAnsi" w:hAnsiTheme="minorHAnsi" w:cstheme="majorHAnsi"/>
          <w:b/>
          <w:sz w:val="24"/>
          <w:szCs w:val="24"/>
        </w:rPr>
        <w:t>Agenda</w:t>
      </w:r>
      <w:r w:rsidRPr="005C1859">
        <w:rPr>
          <w:rFonts w:asciiTheme="minorHAnsi" w:hAnsiTheme="minorHAnsi" w:cstheme="majorHAnsi"/>
          <w:b/>
          <w:sz w:val="24"/>
          <w:szCs w:val="24"/>
        </w:rPr>
        <w:br/>
      </w:r>
    </w:p>
    <w:p w:rsidR="00746505" w:rsidRPr="005C1859" w:rsidRDefault="00746505" w:rsidP="00270C17">
      <w:pPr>
        <w:pStyle w:val="Liststycke"/>
        <w:numPr>
          <w:ilvl w:val="0"/>
          <w:numId w:val="3"/>
        </w:numPr>
        <w:spacing w:after="200" w:line="276" w:lineRule="auto"/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sz w:val="24"/>
          <w:szCs w:val="24"/>
        </w:rPr>
        <w:t xml:space="preserve">Val av ordförande </w:t>
      </w:r>
    </w:p>
    <w:p w:rsidR="00746505" w:rsidRPr="005C1859" w:rsidRDefault="00746505" w:rsidP="00270C17">
      <w:pPr>
        <w:pStyle w:val="Liststycke"/>
        <w:numPr>
          <w:ilvl w:val="0"/>
          <w:numId w:val="3"/>
        </w:numPr>
        <w:spacing w:after="200" w:line="276" w:lineRule="auto"/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sz w:val="24"/>
          <w:szCs w:val="24"/>
        </w:rPr>
        <w:t xml:space="preserve">Val av sekreterare </w:t>
      </w:r>
    </w:p>
    <w:p w:rsidR="00746505" w:rsidRPr="005C1859" w:rsidRDefault="00746505" w:rsidP="00270C17">
      <w:pPr>
        <w:pStyle w:val="Liststycke"/>
        <w:numPr>
          <w:ilvl w:val="0"/>
          <w:numId w:val="3"/>
        </w:numPr>
        <w:spacing w:after="200"/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sz w:val="24"/>
          <w:szCs w:val="24"/>
        </w:rPr>
        <w:t xml:space="preserve">Minnesanteckningar föregående samverkansmöte </w:t>
      </w:r>
      <w:r w:rsidR="00270C17" w:rsidRPr="005C1859">
        <w:rPr>
          <w:rFonts w:asciiTheme="minorHAnsi" w:hAnsiTheme="minorHAnsi" w:cstheme="majorHAnsi"/>
          <w:sz w:val="24"/>
          <w:szCs w:val="24"/>
        </w:rPr>
        <w:br/>
      </w:r>
      <w:r w:rsidRPr="005C1859">
        <w:rPr>
          <w:rFonts w:asciiTheme="minorHAnsi" w:hAnsiTheme="minorHAnsi" w:cstheme="majorHAnsi"/>
          <w:sz w:val="24"/>
          <w:szCs w:val="24"/>
        </w:rPr>
        <w:t>-Minnesanteckningar läggs till handlingarna.</w:t>
      </w:r>
    </w:p>
    <w:p w:rsidR="00746505" w:rsidRPr="005C1859" w:rsidRDefault="00746505" w:rsidP="00270C17">
      <w:pPr>
        <w:pStyle w:val="Liststycke"/>
        <w:numPr>
          <w:ilvl w:val="0"/>
          <w:numId w:val="3"/>
        </w:numPr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sz w:val="24"/>
          <w:szCs w:val="24"/>
        </w:rPr>
        <w:t>Avvikelsehantering</w:t>
      </w:r>
    </w:p>
    <w:p w:rsidR="00746505" w:rsidRPr="005C1859" w:rsidRDefault="00746505" w:rsidP="00270C17">
      <w:pPr>
        <w:pStyle w:val="Liststycke"/>
        <w:spacing w:after="200"/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sz w:val="24"/>
          <w:szCs w:val="24"/>
        </w:rPr>
        <w:t>-Avstämning inträffade avvikelser</w:t>
      </w:r>
      <w:r w:rsidR="00270C17" w:rsidRPr="005C1859">
        <w:rPr>
          <w:rFonts w:asciiTheme="minorHAnsi" w:hAnsiTheme="minorHAnsi" w:cstheme="majorHAnsi"/>
          <w:sz w:val="24"/>
          <w:szCs w:val="24"/>
        </w:rPr>
        <w:t xml:space="preserve"> (Hagagården, Johanneslund, </w:t>
      </w:r>
      <w:r w:rsidRPr="005C1859">
        <w:rPr>
          <w:rFonts w:asciiTheme="minorHAnsi" w:hAnsiTheme="minorHAnsi" w:cstheme="majorHAnsi"/>
          <w:sz w:val="24"/>
          <w:szCs w:val="24"/>
        </w:rPr>
        <w:t>Vallagården</w:t>
      </w:r>
      <w:r w:rsidR="00270C17" w:rsidRPr="005C1859">
        <w:rPr>
          <w:rFonts w:asciiTheme="minorHAnsi" w:hAnsiTheme="minorHAnsi" w:cstheme="majorHAnsi"/>
          <w:sz w:val="24"/>
          <w:szCs w:val="24"/>
        </w:rPr>
        <w:t xml:space="preserve">, </w:t>
      </w:r>
      <w:r w:rsidRPr="005C1859">
        <w:rPr>
          <w:rFonts w:asciiTheme="minorHAnsi" w:hAnsiTheme="minorHAnsi" w:cstheme="majorHAnsi"/>
          <w:sz w:val="24"/>
          <w:szCs w:val="24"/>
        </w:rPr>
        <w:t>Malmgården</w:t>
      </w:r>
      <w:r w:rsidR="00270C17" w:rsidRPr="005C1859">
        <w:rPr>
          <w:rFonts w:asciiTheme="minorHAnsi" w:hAnsiTheme="minorHAnsi" w:cstheme="majorHAnsi"/>
          <w:sz w:val="24"/>
          <w:szCs w:val="24"/>
        </w:rPr>
        <w:t>,</w:t>
      </w:r>
      <w:r w:rsidRPr="005C1859">
        <w:rPr>
          <w:rFonts w:asciiTheme="minorHAnsi" w:hAnsiTheme="minorHAnsi" w:cstheme="majorHAnsi"/>
          <w:sz w:val="24"/>
          <w:szCs w:val="24"/>
        </w:rPr>
        <w:t xml:space="preserve"> Terrassen</w:t>
      </w:r>
      <w:r w:rsidR="00270C17" w:rsidRPr="005C1859">
        <w:rPr>
          <w:rFonts w:asciiTheme="minorHAnsi" w:hAnsiTheme="minorHAnsi" w:cstheme="majorHAnsi"/>
          <w:sz w:val="24"/>
          <w:szCs w:val="24"/>
        </w:rPr>
        <w:t xml:space="preserve">, </w:t>
      </w:r>
      <w:r w:rsidR="00270C17" w:rsidRPr="005C1859">
        <w:rPr>
          <w:rFonts w:asciiTheme="minorHAnsi" w:hAnsiTheme="minorHAnsi" w:cstheme="majorHAnsi"/>
          <w:sz w:val="24"/>
          <w:szCs w:val="24"/>
        </w:rPr>
        <w:t>Ros-Anders gård</w:t>
      </w:r>
      <w:r w:rsidR="00270C17" w:rsidRPr="005C1859">
        <w:rPr>
          <w:rFonts w:asciiTheme="minorHAnsi" w:hAnsiTheme="minorHAnsi" w:cstheme="majorHAnsi"/>
          <w:sz w:val="24"/>
          <w:szCs w:val="24"/>
        </w:rPr>
        <w:t>, TFSH)</w:t>
      </w:r>
      <w:r w:rsidRPr="005C1859">
        <w:rPr>
          <w:rFonts w:asciiTheme="minorHAnsi" w:hAnsiTheme="minorHAnsi" w:cstheme="majorHAnsi"/>
          <w:sz w:val="24"/>
          <w:szCs w:val="24"/>
        </w:rPr>
        <w:t xml:space="preserve">  </w:t>
      </w:r>
    </w:p>
    <w:p w:rsidR="00270C17" w:rsidRPr="005C1859" w:rsidRDefault="00270C17" w:rsidP="00270C17">
      <w:pPr>
        <w:pStyle w:val="Liststycke"/>
        <w:numPr>
          <w:ilvl w:val="0"/>
          <w:numId w:val="3"/>
        </w:numPr>
        <w:spacing w:after="200" w:line="276" w:lineRule="auto"/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sz w:val="24"/>
          <w:szCs w:val="24"/>
        </w:rPr>
        <w:t>Systematiska förbättringar</w:t>
      </w:r>
    </w:p>
    <w:p w:rsidR="00746505" w:rsidRPr="005C1859" w:rsidRDefault="000E10F7" w:rsidP="00270C17">
      <w:pPr>
        <w:pStyle w:val="Liststycke"/>
        <w:numPr>
          <w:ilvl w:val="0"/>
          <w:numId w:val="3"/>
        </w:numPr>
        <w:spacing w:after="200" w:line="276" w:lineRule="auto"/>
        <w:rPr>
          <w:rFonts w:asciiTheme="minorHAnsi" w:hAnsiTheme="minorHAnsi" w:cstheme="majorHAnsi"/>
          <w:sz w:val="24"/>
          <w:szCs w:val="24"/>
        </w:rPr>
      </w:pPr>
      <w:r w:rsidRPr="005C1859">
        <w:rPr>
          <w:rFonts w:asciiTheme="minorHAnsi" w:hAnsiTheme="minorHAnsi" w:cstheme="majorHAnsi"/>
          <w:sz w:val="24"/>
          <w:szCs w:val="24"/>
        </w:rPr>
        <w:t>Datu</w:t>
      </w:r>
      <w:r w:rsidR="001A1EE6" w:rsidRPr="005C1859">
        <w:rPr>
          <w:rFonts w:asciiTheme="minorHAnsi" w:hAnsiTheme="minorHAnsi" w:cstheme="majorHAnsi"/>
          <w:sz w:val="24"/>
          <w:szCs w:val="24"/>
        </w:rPr>
        <w:t xml:space="preserve">m för nytt möte </w:t>
      </w:r>
    </w:p>
    <w:p w:rsidR="00270C17" w:rsidRPr="005C1859" w:rsidRDefault="00270C17" w:rsidP="00746505">
      <w:pPr>
        <w:rPr>
          <w:rFonts w:asciiTheme="minorHAnsi" w:hAnsiTheme="minorHAnsi"/>
          <w:b/>
          <w:sz w:val="24"/>
          <w:szCs w:val="24"/>
        </w:rPr>
      </w:pPr>
    </w:p>
    <w:p w:rsidR="00746505" w:rsidRPr="005C1859" w:rsidRDefault="00746505" w:rsidP="00746505">
      <w:pPr>
        <w:rPr>
          <w:rFonts w:asciiTheme="minorHAnsi" w:hAnsiTheme="minorHAnsi"/>
          <w:b/>
          <w:sz w:val="24"/>
          <w:szCs w:val="24"/>
        </w:rPr>
      </w:pPr>
      <w:r w:rsidRPr="005C1859">
        <w:rPr>
          <w:rFonts w:asciiTheme="minorHAnsi" w:hAnsiTheme="minorHAnsi"/>
          <w:b/>
          <w:sz w:val="24"/>
          <w:szCs w:val="24"/>
        </w:rPr>
        <w:t>Avtal och rutiner</w:t>
      </w:r>
    </w:p>
    <w:p w:rsidR="00746505" w:rsidRPr="005C1859" w:rsidRDefault="00746505" w:rsidP="00746505">
      <w:pPr>
        <w:rPr>
          <w:rFonts w:asciiTheme="minorHAnsi" w:hAnsiTheme="minorHAnsi"/>
          <w:sz w:val="24"/>
          <w:szCs w:val="24"/>
        </w:rPr>
      </w:pPr>
    </w:p>
    <w:p w:rsidR="00746505" w:rsidRPr="005C1859" w:rsidRDefault="00746505" w:rsidP="00746505">
      <w:pPr>
        <w:rPr>
          <w:rFonts w:asciiTheme="minorHAnsi" w:hAnsiTheme="minorHAnsi"/>
          <w:sz w:val="24"/>
          <w:szCs w:val="24"/>
        </w:rPr>
      </w:pPr>
      <w:r w:rsidRPr="005C1859">
        <w:rPr>
          <w:rFonts w:asciiTheme="minorHAnsi" w:hAnsiTheme="minorHAnsi"/>
          <w:noProof/>
          <w:sz w:val="24"/>
          <w:szCs w:val="24"/>
        </w:rPr>
        <w:object w:dxaOrig="151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5pt;height:49pt;mso-width-percent:0;mso-height-percent:0;mso-width-percent:0;mso-height-percent:0" o:ole="">
            <v:imagedata r:id="rId7" o:title=""/>
          </v:shape>
          <o:OLEObject Type="Embed" ProgID="AcroExch.Document.DC" ShapeID="_x0000_i1025" DrawAspect="Icon" ObjectID="_1712391260" r:id="rId8"/>
        </w:object>
      </w:r>
      <w:r w:rsidRPr="005C1859">
        <w:rPr>
          <w:rFonts w:asciiTheme="minorHAnsi" w:hAnsiTheme="minorHAnsi"/>
          <w:sz w:val="24"/>
          <w:szCs w:val="24"/>
        </w:rPr>
        <w:t xml:space="preserve"> </w:t>
      </w:r>
    </w:p>
    <w:p w:rsidR="00746505" w:rsidRPr="005C1859" w:rsidRDefault="00746505" w:rsidP="00746505">
      <w:pPr>
        <w:rPr>
          <w:rFonts w:asciiTheme="minorHAnsi" w:hAnsiTheme="minorHAnsi"/>
          <w:sz w:val="24"/>
          <w:szCs w:val="24"/>
        </w:rPr>
      </w:pPr>
    </w:p>
    <w:p w:rsidR="00746505" w:rsidRPr="005C1859" w:rsidRDefault="00746505" w:rsidP="00746505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5C1859">
        <w:rPr>
          <w:rFonts w:asciiTheme="minorHAnsi" w:hAnsiTheme="minorHAnsi" w:cs="ArialMT"/>
          <w:sz w:val="24"/>
          <w:szCs w:val="24"/>
        </w:rPr>
        <w:t xml:space="preserve">Allting i avtalet ska leverantören ha rutiner för. Se särskilt punkt: </w:t>
      </w:r>
      <w:r w:rsidRPr="005C1859">
        <w:rPr>
          <w:rFonts w:asciiTheme="minorHAnsi" w:hAnsiTheme="minorHAnsi"/>
          <w:bCs/>
          <w:sz w:val="24"/>
          <w:szCs w:val="24"/>
        </w:rPr>
        <w:t>1.11.1 Krav uppdrag</w:t>
      </w:r>
      <w:r w:rsidRPr="005C1859">
        <w:rPr>
          <w:rFonts w:asciiTheme="minorHAnsi" w:hAnsiTheme="minorHAnsi"/>
          <w:sz w:val="24"/>
          <w:szCs w:val="24"/>
        </w:rPr>
        <w:t xml:space="preserve"> </w:t>
      </w:r>
    </w:p>
    <w:p w:rsidR="00746505" w:rsidRPr="005C1859" w:rsidRDefault="00746505" w:rsidP="00746505">
      <w:pPr>
        <w:rPr>
          <w:rFonts w:asciiTheme="minorHAnsi" w:hAnsiTheme="minorHAnsi"/>
          <w:sz w:val="24"/>
          <w:szCs w:val="24"/>
        </w:rPr>
      </w:pPr>
    </w:p>
    <w:p w:rsidR="00746505" w:rsidRPr="005C1859" w:rsidRDefault="00602A62" w:rsidP="00746505">
      <w:pPr>
        <w:rPr>
          <w:rFonts w:asciiTheme="minorHAnsi" w:hAnsiTheme="minorHAnsi"/>
          <w:sz w:val="24"/>
          <w:szCs w:val="24"/>
        </w:rPr>
      </w:pPr>
      <w:hyperlink r:id="rId9" w:history="1">
        <w:r w:rsidR="00746505" w:rsidRPr="005C1859">
          <w:rPr>
            <w:rStyle w:val="Hyperlnk"/>
            <w:rFonts w:asciiTheme="minorHAnsi" w:hAnsiTheme="minorHAnsi"/>
            <w:sz w:val="24"/>
            <w:szCs w:val="24"/>
          </w:rPr>
          <w:t>https://intranet.haninge.se/vart-arbetssatt-och-styrning/aldreomsorg/rutiner-for-avdelningen-for-vard--och-omsorgsboende/informationsoverforing/kontakt-med-sjukskoterska/</w:t>
        </w:r>
      </w:hyperlink>
    </w:p>
    <w:p w:rsidR="00746505" w:rsidRPr="005C1859" w:rsidRDefault="00746505" w:rsidP="00746505">
      <w:pPr>
        <w:rPr>
          <w:rFonts w:asciiTheme="minorHAnsi" w:hAnsiTheme="minorHAnsi"/>
          <w:sz w:val="24"/>
          <w:szCs w:val="24"/>
        </w:rPr>
      </w:pPr>
    </w:p>
    <w:p w:rsidR="00746505" w:rsidRPr="005C1859" w:rsidRDefault="00602A62" w:rsidP="00746505">
      <w:pPr>
        <w:rPr>
          <w:rFonts w:asciiTheme="minorHAnsi" w:hAnsiTheme="minorHAnsi"/>
          <w:sz w:val="24"/>
          <w:szCs w:val="24"/>
        </w:rPr>
      </w:pPr>
      <w:hyperlink r:id="rId10" w:history="1">
        <w:r w:rsidR="00746505" w:rsidRPr="005C1859">
          <w:rPr>
            <w:rStyle w:val="Hyperlnk"/>
            <w:rFonts w:asciiTheme="minorHAnsi" w:hAnsiTheme="minorHAnsi"/>
            <w:sz w:val="24"/>
            <w:szCs w:val="24"/>
          </w:rPr>
          <w:t>https://intranet.haninge.se/vart-arbetssatt-och-styrning/aldreomsorg/rutiner-for-avdelningen-for-vard--och-omsorgsboende/inflytt/rutin-for-inflytt-pa-jourtid/</w:t>
        </w:r>
      </w:hyperlink>
      <w:r w:rsidR="00746505" w:rsidRPr="005C1859">
        <w:rPr>
          <w:rFonts w:asciiTheme="minorHAnsi" w:hAnsiTheme="minorHAnsi"/>
          <w:sz w:val="24"/>
          <w:szCs w:val="24"/>
        </w:rPr>
        <w:br w:type="page"/>
      </w:r>
    </w:p>
    <w:p w:rsidR="00270C17" w:rsidRPr="005C1859" w:rsidRDefault="00270C17" w:rsidP="00270C17">
      <w:pPr>
        <w:rPr>
          <w:rFonts w:ascii="Arial" w:hAnsi="Arial" w:cs="Arial"/>
          <w:sz w:val="28"/>
          <w:szCs w:val="28"/>
        </w:rPr>
      </w:pPr>
      <w:r w:rsidRPr="005C1859">
        <w:rPr>
          <w:rFonts w:ascii="Arial" w:hAnsi="Arial" w:cs="Arial"/>
          <w:sz w:val="28"/>
          <w:szCs w:val="28"/>
        </w:rPr>
        <w:lastRenderedPageBreak/>
        <w:t>Samverkan på avtalsnivå</w:t>
      </w:r>
    </w:p>
    <w:p w:rsidR="00270C17" w:rsidRPr="005C1859" w:rsidRDefault="00270C17" w:rsidP="00270C17">
      <w:pPr>
        <w:rPr>
          <w:rFonts w:asciiTheme="minorHAnsi" w:hAnsiTheme="minorHAnsi"/>
          <w:sz w:val="24"/>
          <w:szCs w:val="24"/>
        </w:rPr>
      </w:pPr>
      <w:r w:rsidRPr="005C1859">
        <w:rPr>
          <w:rFonts w:asciiTheme="minorHAnsi" w:hAnsiTheme="minorHAnsi"/>
          <w:sz w:val="24"/>
          <w:szCs w:val="24"/>
        </w:rPr>
        <w:t>Avstämning av avtalet sker 2 gånger per år. Avtalssamordnare på kommunen kallar leverantör</w:t>
      </w:r>
      <w:r w:rsidRPr="005C1859">
        <w:rPr>
          <w:rFonts w:asciiTheme="minorHAnsi" w:hAnsiTheme="minorHAnsi"/>
          <w:sz w:val="24"/>
          <w:szCs w:val="24"/>
        </w:rPr>
        <w:t xml:space="preserve"> av sjukskötersketjänster på jourtid</w:t>
      </w:r>
      <w:r w:rsidRPr="005C1859">
        <w:rPr>
          <w:rFonts w:asciiTheme="minorHAnsi" w:hAnsiTheme="minorHAnsi"/>
          <w:sz w:val="24"/>
          <w:szCs w:val="24"/>
        </w:rPr>
        <w:t xml:space="preserve">, </w:t>
      </w:r>
      <w:r w:rsidRPr="005C1859">
        <w:rPr>
          <w:rFonts w:asciiTheme="minorHAnsi" w:hAnsiTheme="minorHAnsi"/>
          <w:sz w:val="24"/>
          <w:szCs w:val="24"/>
        </w:rPr>
        <w:t>avdelningschef för SÄBO HS, MAS samt</w:t>
      </w:r>
      <w:r w:rsidRPr="005C1859">
        <w:rPr>
          <w:rFonts w:asciiTheme="minorHAnsi" w:hAnsiTheme="minorHAnsi"/>
          <w:sz w:val="24"/>
          <w:szCs w:val="24"/>
        </w:rPr>
        <w:t xml:space="preserve"> utvecklingsledare. </w:t>
      </w:r>
    </w:p>
    <w:p w:rsidR="00746505" w:rsidRPr="005C1859" w:rsidRDefault="00746505" w:rsidP="00746505">
      <w:pPr>
        <w:rPr>
          <w:rFonts w:asciiTheme="minorHAnsi" w:hAnsiTheme="minorHAnsi"/>
          <w:sz w:val="24"/>
          <w:szCs w:val="24"/>
        </w:rPr>
      </w:pPr>
    </w:p>
    <w:p w:rsidR="00746505" w:rsidRPr="005C1859" w:rsidRDefault="00746505" w:rsidP="00746505">
      <w:pPr>
        <w:rPr>
          <w:rFonts w:asciiTheme="minorHAnsi" w:hAnsiTheme="minorHAnsi"/>
          <w:b/>
          <w:sz w:val="24"/>
          <w:szCs w:val="24"/>
        </w:rPr>
      </w:pPr>
      <w:r w:rsidRPr="005C1859">
        <w:rPr>
          <w:rFonts w:asciiTheme="minorHAnsi" w:hAnsiTheme="minorHAnsi"/>
          <w:b/>
          <w:sz w:val="24"/>
          <w:szCs w:val="24"/>
        </w:rPr>
        <w:t>Agenda</w:t>
      </w:r>
    </w:p>
    <w:p w:rsidR="00746505" w:rsidRPr="005C1859" w:rsidRDefault="00746505" w:rsidP="00746505">
      <w:pPr>
        <w:pStyle w:val="Liststycke"/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5C1859">
        <w:rPr>
          <w:rFonts w:asciiTheme="minorHAnsi" w:hAnsiTheme="minorHAnsi"/>
          <w:sz w:val="24"/>
          <w:szCs w:val="24"/>
        </w:rPr>
        <w:t>Hur uppfylls villkoren i avtalet</w:t>
      </w:r>
    </w:p>
    <w:p w:rsidR="00746505" w:rsidRPr="005C1859" w:rsidRDefault="00746505" w:rsidP="00746505">
      <w:pPr>
        <w:pStyle w:val="Liststycke"/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5C1859">
        <w:rPr>
          <w:rFonts w:asciiTheme="minorHAnsi" w:hAnsiTheme="minorHAnsi"/>
          <w:sz w:val="24"/>
          <w:szCs w:val="24"/>
        </w:rPr>
        <w:t>Hur fungerar samverkan med verksamheterna</w:t>
      </w:r>
    </w:p>
    <w:p w:rsidR="00746505" w:rsidRPr="005C1859" w:rsidRDefault="00746505" w:rsidP="00746505">
      <w:pPr>
        <w:pStyle w:val="Liststycke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5C1859">
        <w:rPr>
          <w:rFonts w:asciiTheme="minorHAnsi" w:hAnsiTheme="minorHAnsi"/>
          <w:sz w:val="24"/>
          <w:szCs w:val="24"/>
        </w:rPr>
        <w:t>Är utredningar gällande avvikelser på godkänd nivå</w:t>
      </w:r>
    </w:p>
    <w:p w:rsidR="00746505" w:rsidRPr="005C1859" w:rsidRDefault="00746505" w:rsidP="00746505">
      <w:pPr>
        <w:pStyle w:val="Liststycke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5C1859">
        <w:rPr>
          <w:rFonts w:asciiTheme="minorHAnsi" w:hAnsiTheme="minorHAnsi"/>
          <w:sz w:val="24"/>
          <w:szCs w:val="24"/>
        </w:rPr>
        <w:t>Implementeras systematiska förbättringar för att samma avvikelse inte ska inträffa igen?</w:t>
      </w:r>
    </w:p>
    <w:p w:rsidR="00AD4B5A" w:rsidRPr="005C1859" w:rsidRDefault="00602A62">
      <w:pPr>
        <w:rPr>
          <w:rFonts w:asciiTheme="minorHAnsi" w:hAnsiTheme="minorHAnsi"/>
          <w:sz w:val="24"/>
          <w:szCs w:val="24"/>
        </w:rPr>
      </w:pPr>
    </w:p>
    <w:sectPr w:rsidR="00AD4B5A" w:rsidRPr="005C185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62" w:rsidRDefault="00602A62" w:rsidP="004C7E5D">
      <w:r>
        <w:separator/>
      </w:r>
    </w:p>
  </w:endnote>
  <w:endnote w:type="continuationSeparator" w:id="0">
    <w:p w:rsidR="00602A62" w:rsidRDefault="00602A62" w:rsidP="004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62" w:rsidRDefault="00602A62" w:rsidP="004C7E5D">
      <w:r>
        <w:separator/>
      </w:r>
    </w:p>
  </w:footnote>
  <w:footnote w:type="continuationSeparator" w:id="0">
    <w:p w:rsidR="00602A62" w:rsidRDefault="00602A62" w:rsidP="004C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5D" w:rsidRDefault="004C7E5D">
    <w:pPr>
      <w:pStyle w:val="Sidhuvud"/>
    </w:pPr>
  </w:p>
  <w:tbl>
    <w:tblPr>
      <w:tblStyle w:val="Tabellrutnt"/>
      <w:tblW w:w="9356" w:type="dxa"/>
      <w:tblInd w:w="-147" w:type="dxa"/>
      <w:tblLook w:val="04A0" w:firstRow="1" w:lastRow="0" w:firstColumn="1" w:lastColumn="0" w:noHBand="0" w:noVBand="1"/>
    </w:tblPr>
    <w:tblGrid>
      <w:gridCol w:w="1985"/>
      <w:gridCol w:w="1276"/>
      <w:gridCol w:w="3260"/>
      <w:gridCol w:w="1701"/>
      <w:gridCol w:w="1134"/>
    </w:tblGrid>
    <w:tr w:rsidR="004C7E5D" w:rsidRPr="004C7E5D" w:rsidTr="00AF329B">
      <w:tc>
        <w:tcPr>
          <w:tcW w:w="1985" w:type="dxa"/>
          <w:vMerge w:val="restart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4C7E5D">
            <w:t xml:space="preserve">   </w:t>
          </w:r>
        </w:p>
        <w:p w:rsidR="004C7E5D" w:rsidRPr="004C7E5D" w:rsidRDefault="004C7E5D" w:rsidP="004C7E5D">
          <w:pPr>
            <w:tabs>
              <w:tab w:val="center" w:pos="4536"/>
              <w:tab w:val="right" w:pos="9072"/>
            </w:tabs>
          </w:pPr>
          <w:r w:rsidRPr="004C7E5D">
            <w:rPr>
              <w:noProof/>
              <w:lang w:eastAsia="sv-SE"/>
            </w:rPr>
            <w:drawing>
              <wp:inline distT="0" distB="0" distL="0" distR="0" wp14:anchorId="36A94A58" wp14:editId="1795E3B8">
                <wp:extent cx="1105535" cy="431800"/>
                <wp:effectExtent l="0" t="0" r="0" b="6350"/>
                <wp:docPr id="4" name="Bildobjekt 4" descr="W:\Eget\Grafisk profil, mallar\aldreforvaltningen-farg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:\Eget\Grafisk profil, mallar\aldreforvaltningen-farg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861"/>
                        <a:stretch/>
                      </pic:blipFill>
                      <pic:spPr bwMode="auto">
                        <a:xfrm>
                          <a:off x="0" y="0"/>
                          <a:ext cx="1111424" cy="4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 xml:space="preserve">Förvaltning: </w:t>
          </w:r>
        </w:p>
      </w:tc>
      <w:tc>
        <w:tcPr>
          <w:tcW w:w="3260" w:type="dxa"/>
          <w:tcBorders>
            <w:lef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Social och äldreförvaltningen</w:t>
          </w:r>
        </w:p>
      </w:tc>
      <w:tc>
        <w:tcPr>
          <w:tcW w:w="1701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proofErr w:type="gramStart"/>
          <w:r w:rsidRPr="004C7E5D">
            <w:rPr>
              <w:sz w:val="20"/>
              <w:szCs w:val="20"/>
            </w:rPr>
            <w:t>Skapad</w:t>
          </w:r>
          <w:proofErr w:type="gramEnd"/>
          <w:r w:rsidRPr="004C7E5D">
            <w:rPr>
              <w:sz w:val="20"/>
              <w:szCs w:val="20"/>
            </w:rPr>
            <w:t xml:space="preserve"> datum:</w:t>
          </w:r>
        </w:p>
      </w:tc>
      <w:tc>
        <w:tcPr>
          <w:tcW w:w="1134" w:type="dxa"/>
          <w:tcBorders>
            <w:left w:val="nil"/>
          </w:tcBorders>
        </w:tcPr>
        <w:p w:rsidR="004C7E5D" w:rsidRPr="004C7E5D" w:rsidRDefault="005C1859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21-</w:t>
          </w:r>
          <w:r w:rsidR="004C7E5D" w:rsidRPr="004C7E5D">
            <w:rPr>
              <w:sz w:val="20"/>
              <w:szCs w:val="20"/>
            </w:rPr>
            <w:t>10-22</w:t>
          </w:r>
        </w:p>
      </w:tc>
    </w:tr>
    <w:tr w:rsidR="004C7E5D" w:rsidRPr="004C7E5D" w:rsidTr="00AF329B">
      <w:tc>
        <w:tcPr>
          <w:tcW w:w="1985" w:type="dxa"/>
          <w:vMerge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Avdelning:</w:t>
          </w:r>
        </w:p>
      </w:tc>
      <w:tc>
        <w:tcPr>
          <w:tcW w:w="3260" w:type="dxa"/>
          <w:tcBorders>
            <w:left w:val="nil"/>
          </w:tcBorders>
        </w:tcPr>
        <w:p w:rsidR="004C7E5D" w:rsidRPr="004C7E5D" w:rsidRDefault="005C1859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SÄBO HS och Adept</w:t>
          </w:r>
        </w:p>
      </w:tc>
      <w:tc>
        <w:tcPr>
          <w:tcW w:w="1701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proofErr w:type="gramStart"/>
          <w:r w:rsidRPr="004C7E5D">
            <w:rPr>
              <w:sz w:val="20"/>
              <w:szCs w:val="20"/>
            </w:rPr>
            <w:t>Reviderad</w:t>
          </w:r>
          <w:proofErr w:type="gramEnd"/>
          <w:r w:rsidRPr="004C7E5D">
            <w:rPr>
              <w:sz w:val="20"/>
              <w:szCs w:val="20"/>
            </w:rPr>
            <w:t xml:space="preserve"> datum:</w:t>
          </w:r>
        </w:p>
      </w:tc>
      <w:tc>
        <w:tcPr>
          <w:tcW w:w="1134" w:type="dxa"/>
          <w:tcBorders>
            <w:left w:val="nil"/>
          </w:tcBorders>
        </w:tcPr>
        <w:p w:rsidR="004C7E5D" w:rsidRPr="004C7E5D" w:rsidRDefault="005C1859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22-04-25</w:t>
          </w:r>
        </w:p>
      </w:tc>
    </w:tr>
    <w:tr w:rsidR="004C7E5D" w:rsidRPr="004C7E5D" w:rsidTr="00AF329B">
      <w:tc>
        <w:tcPr>
          <w:tcW w:w="1985" w:type="dxa"/>
          <w:vMerge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Enhet:</w:t>
          </w:r>
        </w:p>
      </w:tc>
      <w:tc>
        <w:tcPr>
          <w:tcW w:w="3260" w:type="dxa"/>
          <w:tcBorders>
            <w:lef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  <w:tc>
        <w:tcPr>
          <w:tcW w:w="1701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</w:p>
      </w:tc>
      <w:tc>
        <w:tcPr>
          <w:tcW w:w="1134" w:type="dxa"/>
          <w:tcBorders>
            <w:lef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4C7E5D" w:rsidRPr="004C7E5D" w:rsidTr="00AF329B">
      <w:trPr>
        <w:trHeight w:val="234"/>
      </w:trPr>
      <w:tc>
        <w:tcPr>
          <w:tcW w:w="1985" w:type="dxa"/>
          <w:vMerge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Skapad av:</w:t>
          </w:r>
        </w:p>
      </w:tc>
      <w:tc>
        <w:tcPr>
          <w:tcW w:w="3260" w:type="dxa"/>
          <w:tcBorders>
            <w:lef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Malin Torstendahl</w:t>
          </w:r>
        </w:p>
      </w:tc>
      <w:tc>
        <w:tcPr>
          <w:tcW w:w="1701" w:type="dxa"/>
          <w:tcBorders>
            <w:left w:val="nil"/>
            <w:righ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Diarienummer:</w:t>
          </w:r>
        </w:p>
      </w:tc>
      <w:tc>
        <w:tcPr>
          <w:tcW w:w="1134" w:type="dxa"/>
          <w:tcBorders>
            <w:lef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4C7E5D" w:rsidRPr="004C7E5D" w:rsidTr="00AF329B">
      <w:trPr>
        <w:trHeight w:val="234"/>
      </w:trPr>
      <w:tc>
        <w:tcPr>
          <w:tcW w:w="1985" w:type="dxa"/>
          <w:vMerge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Godkänd av:</w:t>
          </w:r>
        </w:p>
      </w:tc>
      <w:tc>
        <w:tcPr>
          <w:tcW w:w="3260" w:type="dxa"/>
          <w:tcBorders>
            <w:lef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  <w:tc>
        <w:tcPr>
          <w:tcW w:w="1701" w:type="dxa"/>
          <w:tcBorders>
            <w:left w:val="nil"/>
            <w:right w:val="nil"/>
          </w:tcBorders>
        </w:tcPr>
        <w:p w:rsidR="004C7E5D" w:rsidRPr="004C7E5D" w:rsidRDefault="004C7E5D" w:rsidP="004C7E5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4C7E5D">
            <w:rPr>
              <w:sz w:val="20"/>
              <w:szCs w:val="20"/>
            </w:rPr>
            <w:t>Dokumenttyp:</w:t>
          </w:r>
        </w:p>
      </w:tc>
      <w:tc>
        <w:tcPr>
          <w:tcW w:w="1134" w:type="dxa"/>
          <w:tcBorders>
            <w:left w:val="nil"/>
          </w:tcBorders>
        </w:tcPr>
        <w:p w:rsidR="004C7E5D" w:rsidRPr="004C7E5D" w:rsidRDefault="005C1859" w:rsidP="004C7E5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Rutin</w:t>
          </w:r>
        </w:p>
      </w:tc>
    </w:tr>
  </w:tbl>
  <w:p w:rsidR="004C7E5D" w:rsidRPr="004C7E5D" w:rsidRDefault="004C7E5D" w:rsidP="004C7E5D">
    <w:pPr>
      <w:tabs>
        <w:tab w:val="center" w:pos="4536"/>
        <w:tab w:val="right" w:pos="9072"/>
      </w:tabs>
    </w:pPr>
  </w:p>
  <w:p w:rsidR="004C7E5D" w:rsidRDefault="004C7E5D">
    <w:pPr>
      <w:pStyle w:val="Sidhuvud"/>
    </w:pPr>
  </w:p>
  <w:p w:rsidR="004C7E5D" w:rsidRDefault="004C7E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1A91"/>
    <w:multiLevelType w:val="hybridMultilevel"/>
    <w:tmpl w:val="CD0CB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23A3"/>
    <w:multiLevelType w:val="hybridMultilevel"/>
    <w:tmpl w:val="E0222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F26FA"/>
    <w:multiLevelType w:val="hybridMultilevel"/>
    <w:tmpl w:val="EC0E7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5D"/>
    <w:rsid w:val="000E10F7"/>
    <w:rsid w:val="001A1EE6"/>
    <w:rsid w:val="001F4E7B"/>
    <w:rsid w:val="00270C17"/>
    <w:rsid w:val="004C7E5D"/>
    <w:rsid w:val="005C1859"/>
    <w:rsid w:val="00602A62"/>
    <w:rsid w:val="00746505"/>
    <w:rsid w:val="00777863"/>
    <w:rsid w:val="00A65B91"/>
    <w:rsid w:val="00D81738"/>
    <w:rsid w:val="00E76887"/>
    <w:rsid w:val="00F43343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CC3B"/>
  <w15:chartTrackingRefBased/>
  <w15:docId w15:val="{960D2A99-F8D2-4D34-BDF6-7C9A296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05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C7E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7E5D"/>
  </w:style>
  <w:style w:type="paragraph" w:styleId="Sidfot">
    <w:name w:val="footer"/>
    <w:basedOn w:val="Normal"/>
    <w:link w:val="SidfotChar"/>
    <w:uiPriority w:val="99"/>
    <w:unhideWhenUsed/>
    <w:rsid w:val="004C7E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7E5D"/>
  </w:style>
  <w:style w:type="table" w:styleId="Tabellrutnt">
    <w:name w:val="Table Grid"/>
    <w:basedOn w:val="Normaltabell"/>
    <w:uiPriority w:val="59"/>
    <w:rsid w:val="004C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74650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4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ranet.haninge.se/vart-arbetssatt-och-styrning/aldreomsorg/rutiner-for-avdelningen-for-vard--och-omsorgsboende/inflytt/rutin-for-inflytt-pa-jourt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haninge.se/vart-arbetssatt-och-styrning/aldreomsorg/rutiner-for-avdelningen-for-vard--och-omsorgsboende/informationsoverforing/kontakt-med-sjukskoters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Tytti Hiekkaranta</dc:creator>
  <cp:keywords/>
  <dc:description/>
  <cp:lastModifiedBy>Malin Torstendahl</cp:lastModifiedBy>
  <cp:revision>2</cp:revision>
  <dcterms:created xsi:type="dcterms:W3CDTF">2022-04-25T09:28:00Z</dcterms:created>
  <dcterms:modified xsi:type="dcterms:W3CDTF">2022-04-25T09:28:00Z</dcterms:modified>
</cp:coreProperties>
</file>