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01DD" w14:textId="77777777" w:rsidR="00D44D9D" w:rsidRDefault="00D44D9D" w:rsidP="006624E0">
      <w:pPr>
        <w:tabs>
          <w:tab w:val="left" w:pos="397"/>
          <w:tab w:val="left" w:pos="851"/>
          <w:tab w:val="left" w:pos="1418"/>
          <w:tab w:val="left" w:pos="2552"/>
          <w:tab w:val="left" w:pos="3969"/>
          <w:tab w:val="left" w:pos="5103"/>
          <w:tab w:val="left" w:pos="6521"/>
          <w:tab w:val="left" w:pos="7371"/>
          <w:tab w:val="left" w:pos="7655"/>
        </w:tabs>
        <w:spacing w:before="120" w:after="0" w:line="240" w:lineRule="auto"/>
        <w:rPr>
          <w:b/>
          <w:bCs/>
          <w:sz w:val="28"/>
          <w:szCs w:val="28"/>
        </w:rPr>
      </w:pPr>
      <w:r w:rsidRPr="00D44D9D">
        <w:rPr>
          <w:b/>
          <w:bCs/>
          <w:sz w:val="28"/>
          <w:szCs w:val="28"/>
        </w:rPr>
        <w:t>Ersättning till inhyrd arbetstagare enligt 12 a § uthyrningslagen</w:t>
      </w:r>
    </w:p>
    <w:p w14:paraId="2B997A1A" w14:textId="77777777" w:rsidR="00D44D9D" w:rsidRDefault="00D44D9D" w:rsidP="006624E0">
      <w:pPr>
        <w:tabs>
          <w:tab w:val="left" w:pos="397"/>
          <w:tab w:val="left" w:pos="851"/>
          <w:tab w:val="left" w:pos="1418"/>
          <w:tab w:val="left" w:pos="2552"/>
          <w:tab w:val="left" w:pos="3969"/>
          <w:tab w:val="left" w:pos="5103"/>
          <w:tab w:val="left" w:pos="6521"/>
          <w:tab w:val="left" w:pos="7371"/>
          <w:tab w:val="left" w:pos="7655"/>
        </w:tabs>
        <w:spacing w:before="120" w:after="0" w:line="240" w:lineRule="auto"/>
        <w:rPr>
          <w:b/>
          <w:bCs/>
          <w:sz w:val="28"/>
          <w:szCs w:val="28"/>
        </w:rPr>
      </w:pPr>
    </w:p>
    <w:p w14:paraId="15744C3A" w14:textId="31B94504" w:rsidR="006624E0" w:rsidRDefault="006624E0" w:rsidP="006624E0">
      <w:pPr>
        <w:tabs>
          <w:tab w:val="left" w:pos="397"/>
          <w:tab w:val="left" w:pos="851"/>
          <w:tab w:val="left" w:pos="1418"/>
          <w:tab w:val="left" w:pos="2552"/>
          <w:tab w:val="left" w:pos="3969"/>
          <w:tab w:val="left" w:pos="5103"/>
          <w:tab w:val="left" w:pos="6521"/>
          <w:tab w:val="left" w:pos="7371"/>
          <w:tab w:val="left" w:pos="7655"/>
        </w:tabs>
        <w:spacing w:before="120" w:after="0" w:line="240" w:lineRule="auto"/>
        <w:rPr>
          <w:rFonts w:eastAsia="Times New Roman" w:cstheme="minorHAnsi"/>
          <w:lang w:eastAsia="sv-SE"/>
        </w:rPr>
      </w:pPr>
      <w:r w:rsidRPr="006624E0">
        <w:rPr>
          <w:rFonts w:eastAsia="Times New Roman" w:cstheme="minorHAnsi"/>
          <w:highlight w:val="lightGray"/>
          <w:lang w:eastAsia="sv-SE"/>
        </w:rPr>
        <w:t>NAMN</w:t>
      </w:r>
      <w:r w:rsidRPr="006624E0">
        <w:rPr>
          <w:rFonts w:eastAsia="Times New Roman" w:cstheme="minorHAnsi"/>
          <w:highlight w:val="lightGray"/>
          <w:lang w:eastAsia="sv-SE"/>
        </w:rPr>
        <w:br/>
        <w:t>PERSONNUMMER</w:t>
      </w:r>
      <w:r w:rsidRPr="006624E0">
        <w:rPr>
          <w:rFonts w:eastAsia="Times New Roman" w:cstheme="minorHAnsi"/>
          <w:highlight w:val="lightGray"/>
          <w:lang w:eastAsia="sv-SE"/>
        </w:rPr>
        <w:br/>
        <w:t>ADRESS</w:t>
      </w:r>
    </w:p>
    <w:p w14:paraId="3A2DFC58" w14:textId="77777777" w:rsidR="006624E0" w:rsidRDefault="006624E0" w:rsidP="006624E0">
      <w:pPr>
        <w:tabs>
          <w:tab w:val="left" w:pos="397"/>
          <w:tab w:val="left" w:pos="851"/>
          <w:tab w:val="left" w:pos="1418"/>
          <w:tab w:val="left" w:pos="2552"/>
          <w:tab w:val="left" w:pos="3969"/>
          <w:tab w:val="left" w:pos="5103"/>
          <w:tab w:val="left" w:pos="6521"/>
          <w:tab w:val="left" w:pos="7371"/>
          <w:tab w:val="left" w:pos="7655"/>
        </w:tabs>
        <w:spacing w:before="120" w:after="0" w:line="240" w:lineRule="auto"/>
        <w:rPr>
          <w:rFonts w:eastAsia="Times New Roman" w:cstheme="minorHAnsi"/>
          <w:lang w:eastAsia="sv-SE"/>
        </w:rPr>
      </w:pPr>
    </w:p>
    <w:p w14:paraId="5289FEEF" w14:textId="77777777" w:rsidR="00D44D9D" w:rsidRDefault="00D44D9D" w:rsidP="006624E0">
      <w:pPr>
        <w:tabs>
          <w:tab w:val="left" w:pos="397"/>
          <w:tab w:val="left" w:pos="851"/>
          <w:tab w:val="left" w:pos="1418"/>
          <w:tab w:val="left" w:pos="2552"/>
          <w:tab w:val="left" w:pos="3969"/>
          <w:tab w:val="left" w:pos="5103"/>
          <w:tab w:val="left" w:pos="6521"/>
          <w:tab w:val="left" w:pos="7371"/>
          <w:tab w:val="left" w:pos="7655"/>
        </w:tabs>
        <w:spacing w:before="120" w:after="0" w:line="240" w:lineRule="auto"/>
        <w:rPr>
          <w:rFonts w:eastAsia="Times New Roman" w:cstheme="minorHAnsi"/>
          <w:lang w:eastAsia="sv-SE"/>
        </w:rPr>
      </w:pPr>
    </w:p>
    <w:p w14:paraId="4C4FF0F3" w14:textId="4EA607E7" w:rsidR="006624E0" w:rsidRPr="004127E3" w:rsidRDefault="006624E0" w:rsidP="006624E0">
      <w:pPr>
        <w:tabs>
          <w:tab w:val="left" w:pos="397"/>
          <w:tab w:val="left" w:pos="851"/>
          <w:tab w:val="left" w:pos="1418"/>
          <w:tab w:val="left" w:pos="2552"/>
          <w:tab w:val="left" w:pos="3969"/>
          <w:tab w:val="left" w:pos="5103"/>
          <w:tab w:val="left" w:pos="6521"/>
          <w:tab w:val="left" w:pos="7371"/>
          <w:tab w:val="left" w:pos="7655"/>
        </w:tabs>
        <w:spacing w:before="120"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D</w:t>
      </w:r>
      <w:r w:rsidR="00D44D9D">
        <w:rPr>
          <w:rFonts w:eastAsia="Times New Roman" w:cstheme="minorHAnsi"/>
          <w:lang w:eastAsia="sv-SE"/>
        </w:rPr>
        <w:t>u</w:t>
      </w:r>
      <w:r w:rsidRPr="004127E3">
        <w:rPr>
          <w:rFonts w:eastAsia="Times New Roman" w:cstheme="minorHAnsi"/>
          <w:lang w:eastAsia="sv-SE"/>
        </w:rPr>
        <w:t xml:space="preserve"> har den </w:t>
      </w:r>
      <w:r w:rsidRPr="004127E3">
        <w:rPr>
          <w:rFonts w:eastAsia="Times New Roman" w:cstheme="minorHAnsi"/>
          <w:highlight w:val="lightGray"/>
          <w:lang w:eastAsia="sv-SE"/>
        </w:rPr>
        <w:t>DATUM</w:t>
      </w:r>
      <w:r w:rsidRPr="004127E3">
        <w:rPr>
          <w:rFonts w:eastAsia="Times New Roman" w:cstheme="minorHAnsi"/>
          <w:lang w:eastAsia="sv-SE"/>
        </w:rPr>
        <w:t xml:space="preserve"> </w:t>
      </w:r>
      <w:r w:rsidRPr="004127E3">
        <w:rPr>
          <w:rFonts w:eastAsia="Times New Roman" w:cstheme="minorHAnsi"/>
          <w:sz w:val="20"/>
          <w:szCs w:val="20"/>
          <w:lang w:eastAsia="sv-SE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4127E3">
        <w:rPr>
          <w:rFonts w:eastAsia="Times New Roman" w:cstheme="minorHAnsi"/>
          <w:sz w:val="20"/>
          <w:szCs w:val="20"/>
          <w:lang w:eastAsia="sv-SE"/>
        </w:rPr>
        <w:instrText xml:space="preserve"> FORMTEXT </w:instrText>
      </w:r>
      <w:r w:rsidR="00000000">
        <w:rPr>
          <w:rFonts w:eastAsia="Times New Roman" w:cstheme="minorHAnsi"/>
          <w:sz w:val="20"/>
          <w:szCs w:val="20"/>
          <w:lang w:eastAsia="sv-SE"/>
        </w:rPr>
      </w:r>
      <w:r w:rsidR="00000000">
        <w:rPr>
          <w:rFonts w:eastAsia="Times New Roman" w:cstheme="minorHAnsi"/>
          <w:sz w:val="20"/>
          <w:szCs w:val="20"/>
          <w:lang w:eastAsia="sv-SE"/>
        </w:rPr>
        <w:fldChar w:fldCharType="separate"/>
      </w:r>
      <w:r w:rsidRPr="004127E3">
        <w:rPr>
          <w:rFonts w:eastAsia="Times New Roman" w:cstheme="minorHAnsi"/>
          <w:sz w:val="20"/>
          <w:szCs w:val="20"/>
          <w:lang w:eastAsia="sv-SE"/>
        </w:rPr>
        <w:fldChar w:fldCharType="end"/>
      </w:r>
      <w:r w:rsidRPr="004127E3">
        <w:rPr>
          <w:rFonts w:eastAsia="Times New Roman" w:cstheme="minorHAnsi"/>
          <w:sz w:val="20"/>
          <w:szCs w:val="20"/>
          <w:lang w:eastAsia="sv-SE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4127E3">
        <w:rPr>
          <w:rFonts w:eastAsia="Times New Roman" w:cstheme="minorHAnsi"/>
          <w:sz w:val="20"/>
          <w:szCs w:val="20"/>
          <w:lang w:eastAsia="sv-SE"/>
        </w:rPr>
        <w:instrText xml:space="preserve"> FORMTEXT </w:instrText>
      </w:r>
      <w:r w:rsidR="00000000">
        <w:rPr>
          <w:rFonts w:eastAsia="Times New Roman" w:cstheme="minorHAnsi"/>
          <w:sz w:val="20"/>
          <w:szCs w:val="20"/>
          <w:lang w:eastAsia="sv-SE"/>
        </w:rPr>
      </w:r>
      <w:r w:rsidR="00000000">
        <w:rPr>
          <w:rFonts w:eastAsia="Times New Roman" w:cstheme="minorHAnsi"/>
          <w:sz w:val="20"/>
          <w:szCs w:val="20"/>
          <w:lang w:eastAsia="sv-SE"/>
        </w:rPr>
        <w:fldChar w:fldCharType="separate"/>
      </w:r>
      <w:r w:rsidRPr="004127E3">
        <w:rPr>
          <w:rFonts w:eastAsia="Times New Roman" w:cstheme="minorHAnsi"/>
          <w:sz w:val="20"/>
          <w:szCs w:val="20"/>
          <w:lang w:eastAsia="sv-SE"/>
        </w:rPr>
        <w:fldChar w:fldCharType="end"/>
      </w:r>
      <w:r w:rsidRPr="004127E3">
        <w:rPr>
          <w:rFonts w:eastAsia="Times New Roman" w:cstheme="minorHAnsi"/>
          <w:lang w:eastAsia="sv-SE"/>
        </w:rPr>
        <w:t>varit placerad hos</w:t>
      </w:r>
      <w:r>
        <w:rPr>
          <w:rFonts w:eastAsia="Times New Roman" w:cstheme="minorHAnsi"/>
          <w:lang w:eastAsia="sv-SE"/>
        </w:rPr>
        <w:t xml:space="preserve"> på </w:t>
      </w:r>
      <w:r w:rsidRPr="00C23C9C">
        <w:rPr>
          <w:rFonts w:eastAsia="Times New Roman" w:cstheme="minorHAnsi"/>
          <w:highlight w:val="lightGray"/>
          <w:lang w:eastAsia="sv-SE"/>
        </w:rPr>
        <w:t>FÖRVALTNING; ENHET</w:t>
      </w:r>
      <w:r w:rsidRPr="004127E3">
        <w:rPr>
          <w:rFonts w:eastAsia="Times New Roman" w:cstheme="minorHAnsi"/>
          <w:lang w:eastAsia="sv-SE"/>
        </w:rPr>
        <w:t xml:space="preserve"> i sammanlagt mer än 24 månader under en period om 36 månader.</w:t>
      </w:r>
    </w:p>
    <w:p w14:paraId="31DB8A99" w14:textId="77777777" w:rsidR="006624E0" w:rsidRPr="004127E3" w:rsidRDefault="006624E0" w:rsidP="006624E0">
      <w:pPr>
        <w:tabs>
          <w:tab w:val="left" w:pos="397"/>
          <w:tab w:val="left" w:pos="851"/>
          <w:tab w:val="left" w:pos="1418"/>
          <w:tab w:val="left" w:pos="2552"/>
          <w:tab w:val="left" w:pos="3969"/>
          <w:tab w:val="left" w:pos="5103"/>
          <w:tab w:val="left" w:pos="6521"/>
          <w:tab w:val="left" w:pos="7371"/>
          <w:tab w:val="left" w:pos="7655"/>
        </w:tabs>
        <w:spacing w:before="120" w:after="0" w:line="240" w:lineRule="auto"/>
        <w:rPr>
          <w:rFonts w:eastAsia="Times New Roman" w:cstheme="minorHAnsi"/>
          <w:lang w:eastAsia="sv-SE"/>
        </w:rPr>
      </w:pPr>
      <w:r w:rsidRPr="004127E3">
        <w:rPr>
          <w:rFonts w:eastAsia="Times New Roman" w:cstheme="minorHAnsi"/>
          <w:lang w:eastAsia="sv-SE"/>
        </w:rPr>
        <w:t>Enligt 12 a § i uthyrningslagen ska ett kundföretag erbjuda en tillsvidareanställning till den arbetstagare som genom uthyrning har varit placerad hos kundföretaget på en och samma driftsenhet i sammanlagt mer än 24 månader under en period om 36 månader. Om arbetstagaren accepterar erbjudandet, upphör anställningen hos bemanningsföretaget utan särskild åtgärd när anställningen hos kundföretaget tillträds.</w:t>
      </w:r>
    </w:p>
    <w:p w14:paraId="72C2F5A0" w14:textId="571552C1" w:rsidR="006624E0" w:rsidRPr="004127E3" w:rsidRDefault="006624E0" w:rsidP="006624E0">
      <w:pPr>
        <w:tabs>
          <w:tab w:val="left" w:pos="397"/>
          <w:tab w:val="left" w:pos="851"/>
          <w:tab w:val="left" w:pos="1418"/>
          <w:tab w:val="left" w:pos="2552"/>
          <w:tab w:val="left" w:pos="3969"/>
          <w:tab w:val="left" w:pos="5103"/>
          <w:tab w:val="left" w:pos="6521"/>
          <w:tab w:val="left" w:pos="7371"/>
          <w:tab w:val="left" w:pos="7655"/>
        </w:tabs>
        <w:spacing w:before="120" w:after="0" w:line="240" w:lineRule="auto"/>
        <w:rPr>
          <w:rFonts w:eastAsia="Times New Roman" w:cstheme="minorHAnsi"/>
          <w:lang w:eastAsia="sv-SE"/>
        </w:rPr>
      </w:pPr>
      <w:r w:rsidRPr="004127E3">
        <w:rPr>
          <w:rFonts w:eastAsia="Times New Roman" w:cstheme="minorHAnsi"/>
          <w:lang w:eastAsia="sv-SE"/>
        </w:rPr>
        <w:t>Alternativt får kundföretaget i stället för att erbjuda en tillsvidareanställning</w:t>
      </w:r>
      <w:r>
        <w:rPr>
          <w:rFonts w:eastAsia="Times New Roman" w:cstheme="minorHAnsi"/>
          <w:lang w:eastAsia="sv-SE"/>
        </w:rPr>
        <w:t>,</w:t>
      </w:r>
      <w:r w:rsidRPr="004127E3">
        <w:rPr>
          <w:rFonts w:eastAsia="Times New Roman" w:cstheme="minorHAnsi"/>
          <w:lang w:eastAsia="sv-SE"/>
        </w:rPr>
        <w:t xml:space="preserve"> betala en ersättning till arbetstagaren som motsvarar </w:t>
      </w:r>
      <w:r>
        <w:rPr>
          <w:rFonts w:eastAsia="Times New Roman" w:cstheme="minorHAnsi"/>
          <w:lang w:eastAsia="sv-SE"/>
        </w:rPr>
        <w:t>två</w:t>
      </w:r>
      <w:r w:rsidRPr="004127E3">
        <w:rPr>
          <w:rFonts w:eastAsia="Times New Roman" w:cstheme="minorHAnsi"/>
          <w:lang w:eastAsia="sv-SE"/>
        </w:rPr>
        <w:t xml:space="preserve"> för arbetstagaren aktuella månadslöner.</w:t>
      </w:r>
      <w:r>
        <w:rPr>
          <w:rFonts w:eastAsia="Times New Roman" w:cstheme="minorHAnsi"/>
          <w:lang w:eastAsia="sv-SE"/>
        </w:rPr>
        <w:t xml:space="preserve"> </w:t>
      </w:r>
      <w:r w:rsidRPr="004127E3">
        <w:rPr>
          <w:rFonts w:eastAsia="Times New Roman" w:cstheme="minorHAnsi"/>
          <w:lang w:eastAsia="sv-SE"/>
        </w:rPr>
        <w:t>Tackar den inhyrda arbetstagaren nej till erbjuden anställning, eller tar emot den alternativa ersättningen, kan inhyrningen fortsätta utan att något nytt erbjudande behöver lämnas.</w:t>
      </w:r>
    </w:p>
    <w:p w14:paraId="1F9CBD11" w14:textId="4B31FE8A" w:rsidR="00D44D9D" w:rsidRPr="00D44D9D" w:rsidRDefault="00D44D9D" w:rsidP="00D44D9D">
      <w:pPr>
        <w:tabs>
          <w:tab w:val="left" w:pos="397"/>
          <w:tab w:val="left" w:pos="851"/>
          <w:tab w:val="left" w:pos="1418"/>
          <w:tab w:val="left" w:pos="2552"/>
          <w:tab w:val="left" w:pos="3969"/>
          <w:tab w:val="left" w:pos="5103"/>
          <w:tab w:val="left" w:pos="6521"/>
          <w:tab w:val="left" w:pos="7371"/>
          <w:tab w:val="left" w:pos="7655"/>
        </w:tabs>
        <w:spacing w:before="120" w:after="0" w:line="240" w:lineRule="auto"/>
        <w:rPr>
          <w:rFonts w:eastAsia="Times New Roman" w:cstheme="minorHAnsi"/>
          <w:b/>
          <w:bCs/>
          <w:lang w:eastAsia="sv-SE"/>
        </w:rPr>
      </w:pPr>
      <w:r w:rsidRPr="00D44D9D">
        <w:rPr>
          <w:rFonts w:eastAsia="Times New Roman" w:cstheme="minorHAnsi"/>
          <w:b/>
          <w:bCs/>
          <w:lang w:eastAsia="sv-SE"/>
        </w:rPr>
        <w:t>Vi har valt att utge ersättning. I enlighet med 12 a § i uthyrningslagen utbetalas ersättning motsvarande</w:t>
      </w:r>
      <w:r>
        <w:rPr>
          <w:rFonts w:eastAsia="Times New Roman" w:cstheme="minorHAnsi"/>
          <w:b/>
          <w:bCs/>
          <w:lang w:eastAsia="sv-SE"/>
        </w:rPr>
        <w:t xml:space="preserve"> </w:t>
      </w:r>
      <w:r w:rsidRPr="00D44D9D">
        <w:rPr>
          <w:rFonts w:eastAsia="Times New Roman" w:cstheme="minorHAnsi"/>
          <w:b/>
          <w:bCs/>
          <w:lang w:eastAsia="sv-SE"/>
        </w:rPr>
        <w:t xml:space="preserve">två </w:t>
      </w:r>
      <w:r>
        <w:rPr>
          <w:rFonts w:eastAsia="Times New Roman" w:cstheme="minorHAnsi"/>
          <w:b/>
          <w:bCs/>
          <w:lang w:eastAsia="sv-SE"/>
        </w:rPr>
        <w:t xml:space="preserve">för dig aktuella </w:t>
      </w:r>
      <w:r w:rsidRPr="00D44D9D">
        <w:rPr>
          <w:rFonts w:eastAsia="Times New Roman" w:cstheme="minorHAnsi"/>
          <w:b/>
          <w:bCs/>
          <w:lang w:eastAsia="sv-SE"/>
        </w:rPr>
        <w:t>månadslöner</w:t>
      </w:r>
    </w:p>
    <w:p w14:paraId="7D9589A0" w14:textId="2D8A6879" w:rsidR="00D44D9D" w:rsidRDefault="006624E0" w:rsidP="006624E0">
      <w:pPr>
        <w:tabs>
          <w:tab w:val="left" w:pos="397"/>
          <w:tab w:val="left" w:pos="851"/>
          <w:tab w:val="left" w:pos="1418"/>
          <w:tab w:val="left" w:pos="2552"/>
          <w:tab w:val="left" w:pos="3969"/>
          <w:tab w:val="left" w:pos="5103"/>
          <w:tab w:val="left" w:pos="6521"/>
          <w:tab w:val="left" w:pos="7371"/>
          <w:tab w:val="left" w:pos="7655"/>
        </w:tabs>
        <w:spacing w:before="120"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b/>
          <w:bCs/>
          <w:lang w:eastAsia="sv-SE"/>
        </w:rPr>
        <w:br/>
      </w:r>
      <w:r w:rsidR="00D44D9D" w:rsidRPr="00D44D9D">
        <w:rPr>
          <w:rFonts w:eastAsia="Times New Roman" w:cstheme="minorHAnsi"/>
          <w:lang w:eastAsia="sv-SE"/>
        </w:rPr>
        <w:t xml:space="preserve">Ett engångsbelopp motsvarande 2 fasta månadslöner kommer att utbetalas till ditt bankkonto senast den </w:t>
      </w:r>
      <w:r w:rsidR="00D44D9D" w:rsidRPr="00D44D9D">
        <w:rPr>
          <w:rFonts w:eastAsia="Times New Roman" w:cstheme="minorHAnsi"/>
          <w:highlight w:val="lightGray"/>
          <w:lang w:eastAsia="sv-SE"/>
        </w:rPr>
        <w:t>DATUM</w:t>
      </w:r>
      <w:r w:rsidR="00D44D9D" w:rsidRPr="00D44D9D">
        <w:rPr>
          <w:rFonts w:eastAsia="Times New Roman" w:cstheme="minorHAnsi"/>
          <w:lang w:eastAsia="sv-SE"/>
        </w:rPr>
        <w:t>.  Ersättningen inkluderar inga rörliga lönedelar och är inte heller pensions- eller semestergrundande. Engångsbeloppet betraktas som sidoinkomst och medför ett skatteavdrag på 30 procent av beloppet.</w:t>
      </w:r>
    </w:p>
    <w:p w14:paraId="551D7696" w14:textId="10A6EC3F" w:rsidR="00342CCD" w:rsidRPr="00D44D9D" w:rsidRDefault="00342CCD" w:rsidP="006624E0">
      <w:pPr>
        <w:tabs>
          <w:tab w:val="left" w:pos="397"/>
          <w:tab w:val="left" w:pos="851"/>
          <w:tab w:val="left" w:pos="1418"/>
          <w:tab w:val="left" w:pos="2552"/>
          <w:tab w:val="left" w:pos="3969"/>
          <w:tab w:val="left" w:pos="5103"/>
          <w:tab w:val="left" w:pos="6521"/>
          <w:tab w:val="left" w:pos="7371"/>
          <w:tab w:val="left" w:pos="7655"/>
        </w:tabs>
        <w:spacing w:before="120" w:after="0" w:line="240" w:lineRule="auto"/>
        <w:rPr>
          <w:rFonts w:eastAsia="Times New Roman" w:cstheme="minorHAnsi"/>
          <w:lang w:eastAsia="sv-SE"/>
        </w:rPr>
      </w:pPr>
    </w:p>
    <w:p w14:paraId="2E5112BF" w14:textId="77777777" w:rsidR="00D44D9D" w:rsidRPr="006624E0" w:rsidRDefault="00D44D9D" w:rsidP="006624E0">
      <w:pPr>
        <w:tabs>
          <w:tab w:val="left" w:pos="397"/>
          <w:tab w:val="left" w:pos="851"/>
          <w:tab w:val="left" w:pos="1418"/>
          <w:tab w:val="left" w:pos="2552"/>
          <w:tab w:val="left" w:pos="3969"/>
          <w:tab w:val="left" w:pos="5103"/>
          <w:tab w:val="left" w:pos="6521"/>
          <w:tab w:val="left" w:pos="7371"/>
          <w:tab w:val="left" w:pos="7655"/>
        </w:tabs>
        <w:spacing w:before="120" w:after="0" w:line="240" w:lineRule="auto"/>
        <w:rPr>
          <w:rFonts w:eastAsia="Times New Roman" w:cstheme="minorHAnsi"/>
          <w:b/>
          <w:bCs/>
          <w:lang w:eastAsia="sv-SE"/>
        </w:rPr>
      </w:pPr>
    </w:p>
    <w:p w14:paraId="3DBE8560" w14:textId="652326D1" w:rsidR="00D44D9D" w:rsidRPr="006624E0" w:rsidRDefault="006624E0" w:rsidP="00D44D9D">
      <w:pPr>
        <w:tabs>
          <w:tab w:val="left" w:pos="397"/>
          <w:tab w:val="left" w:pos="851"/>
          <w:tab w:val="left" w:pos="1418"/>
          <w:tab w:val="left" w:pos="2552"/>
          <w:tab w:val="left" w:pos="3969"/>
          <w:tab w:val="left" w:pos="5103"/>
          <w:tab w:val="left" w:pos="6521"/>
          <w:tab w:val="left" w:pos="7371"/>
          <w:tab w:val="left" w:pos="7655"/>
        </w:tabs>
        <w:spacing w:before="120" w:after="0" w:line="240" w:lineRule="auto"/>
        <w:rPr>
          <w:rFonts w:eastAsia="Times New Roman" w:cstheme="minorHAnsi"/>
          <w:bCs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br/>
      </w:r>
    </w:p>
    <w:p w14:paraId="537DDC65" w14:textId="29364B1F" w:rsidR="00D44D9D" w:rsidRPr="00D44D9D" w:rsidRDefault="00D44D9D" w:rsidP="00D44D9D">
      <w:pPr>
        <w:spacing w:before="240" w:after="0"/>
        <w:outlineLvl w:val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Uppgifter till löneenheten</w:t>
      </w: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892"/>
        <w:gridCol w:w="2758"/>
        <w:gridCol w:w="1595"/>
      </w:tblGrid>
      <w:tr w:rsidR="00D44D9D" w:rsidRPr="00D44D9D" w14:paraId="6C7A1B61" w14:textId="77777777" w:rsidTr="00D44D9D">
        <w:tc>
          <w:tcPr>
            <w:tcW w:w="7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CFC2A" w14:textId="7AB21128" w:rsidR="00D44D9D" w:rsidRPr="00D44D9D" w:rsidRDefault="00D44D9D" w:rsidP="00D44D9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eastAsia="Calibri" w:hAnsi="Calibri" w:cs="Calibri"/>
                <w:kern w:val="2"/>
                <w:sz w:val="16"/>
                <w:szCs w:val="16"/>
                <w14:ligatures w14:val="standardContextual"/>
              </w:rPr>
            </w:pPr>
            <w:r w:rsidRPr="00D44D9D">
              <w:rPr>
                <w:rFonts w:ascii="Calibri" w:eastAsia="Calibri" w:hAnsi="Calibri" w:cs="Calibri"/>
                <w:kern w:val="2"/>
                <w:sz w:val="16"/>
                <w:szCs w:val="16"/>
                <w14:ligatures w14:val="standardContextual"/>
              </w:rPr>
              <w:t>Namn</w:t>
            </w:r>
            <w:r>
              <w:rPr>
                <w:rFonts w:ascii="Calibri" w:eastAsia="Calibri" w:hAnsi="Calibri" w:cs="Calibri"/>
                <w:kern w:val="2"/>
                <w:sz w:val="16"/>
                <w:szCs w:val="16"/>
                <w14:ligatures w14:val="standardContextual"/>
              </w:rPr>
              <w:t xml:space="preserve"> (inhyrde)</w:t>
            </w:r>
          </w:p>
          <w:p w14:paraId="3BE29932" w14:textId="77777777" w:rsidR="00D44D9D" w:rsidRPr="00D44D9D" w:rsidRDefault="00D44D9D" w:rsidP="00D44D9D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libri" w:eastAsia="Calibri" w:hAnsi="Calibri" w:cs="Calibri"/>
                <w:kern w:val="2"/>
                <w:sz w:val="16"/>
                <w:szCs w:val="16"/>
                <w14:ligatures w14:val="standardContextual"/>
              </w:rPr>
            </w:pP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instrText xml:space="preserve"> FORMTEXT </w:instrTex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fldChar w:fldCharType="separate"/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fldChar w:fldCharType="end"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1BE701" w14:textId="77777777" w:rsidR="00D44D9D" w:rsidRPr="00D44D9D" w:rsidRDefault="00D44D9D" w:rsidP="00D44D9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eastAsia="Calibri" w:hAnsi="Calibri" w:cs="Calibri"/>
                <w:kern w:val="2"/>
                <w:sz w:val="16"/>
                <w:szCs w:val="16"/>
                <w14:ligatures w14:val="standardContextual"/>
              </w:rPr>
            </w:pPr>
            <w:r w:rsidRPr="00D44D9D">
              <w:rPr>
                <w:rFonts w:ascii="Calibri" w:eastAsia="Calibri" w:hAnsi="Calibri" w:cs="Calibri"/>
                <w:kern w:val="2"/>
                <w:sz w:val="16"/>
                <w:szCs w:val="16"/>
                <w14:ligatures w14:val="standardContextual"/>
              </w:rPr>
              <w:t>Personnummer</w:t>
            </w:r>
          </w:p>
        </w:tc>
      </w:tr>
      <w:tr w:rsidR="00D44D9D" w:rsidRPr="00D44D9D" w14:paraId="256899A6" w14:textId="77777777" w:rsidTr="00D44D9D">
        <w:trPr>
          <w:trHeight w:val="280"/>
        </w:trPr>
        <w:tc>
          <w:tcPr>
            <w:tcW w:w="7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9488F" w14:textId="77777777" w:rsidR="00D44D9D" w:rsidRPr="00D44D9D" w:rsidRDefault="00D44D9D" w:rsidP="00D44D9D">
            <w:pPr>
              <w:spacing w:after="0"/>
              <w:rPr>
                <w:rFonts w:ascii="Calibri" w:eastAsia="Calibri" w:hAnsi="Calibri" w:cs="Calibri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15436" w14:textId="77777777" w:rsidR="00D44D9D" w:rsidRPr="00D44D9D" w:rsidRDefault="00D44D9D" w:rsidP="00D44D9D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libri" w:eastAsia="Calibri" w:hAnsi="Calibri" w:cs="Calibri"/>
                <w:kern w:val="2"/>
                <w14:ligatures w14:val="standardContextual"/>
              </w:rPr>
            </w:pP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instrText xml:space="preserve"> FORMTEXT </w:instrTex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fldChar w:fldCharType="separate"/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fldChar w:fldCharType="end"/>
            </w:r>
          </w:p>
        </w:tc>
      </w:tr>
      <w:tr w:rsidR="00D44D9D" w:rsidRPr="00D44D9D" w14:paraId="1B0D3DDA" w14:textId="77777777" w:rsidTr="00D44D9D">
        <w:trPr>
          <w:gridAfter w:val="1"/>
          <w:wAfter w:w="1595" w:type="dxa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DB3CDD" w14:textId="033B3083" w:rsidR="00D44D9D" w:rsidRPr="00D44D9D" w:rsidRDefault="00136149" w:rsidP="00D44D9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eastAsia="Calibri" w:hAnsi="Calibri" w:cs="Calibr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14:ligatures w14:val="standardContextual"/>
              </w:rPr>
              <w:t xml:space="preserve">Kontering, ansvar och verksamhet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BAAFAB" w14:textId="43B37707" w:rsidR="00D44D9D" w:rsidRPr="00D44D9D" w:rsidRDefault="00342CCD" w:rsidP="00D44D9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eastAsia="Calibri" w:hAnsi="Calibri" w:cs="Calibr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14:ligatures w14:val="standardContextual"/>
              </w:rPr>
              <w:t>Belopp som ska utbetalas</w:t>
            </w:r>
          </w:p>
        </w:tc>
      </w:tr>
      <w:tr w:rsidR="00D44D9D" w:rsidRPr="00D44D9D" w14:paraId="25E94535" w14:textId="77777777" w:rsidTr="00D44D9D">
        <w:trPr>
          <w:gridAfter w:val="1"/>
          <w:wAfter w:w="1595" w:type="dxa"/>
          <w:trHeight w:hRule="exact" w:val="280"/>
        </w:trPr>
        <w:tc>
          <w:tcPr>
            <w:tcW w:w="48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0A88DE" w14:textId="77777777" w:rsidR="00D44D9D" w:rsidRPr="00D44D9D" w:rsidRDefault="00D44D9D" w:rsidP="00D44D9D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libri" w:eastAsia="Calibri" w:hAnsi="Calibri" w:cs="Calibri"/>
                <w:kern w:val="2"/>
                <w14:ligatures w14:val="standardContextual"/>
              </w:rPr>
            </w:pP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instrText xml:space="preserve"> FORMTEXT </w:instrTex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fldChar w:fldCharType="separate"/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fldChar w:fldCharType="end"/>
            </w:r>
          </w:p>
        </w:tc>
        <w:tc>
          <w:tcPr>
            <w:tcW w:w="27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31A116" w14:textId="77777777" w:rsidR="00D44D9D" w:rsidRPr="00D44D9D" w:rsidRDefault="00D44D9D" w:rsidP="00D44D9D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libri" w:eastAsia="Calibri" w:hAnsi="Calibri" w:cs="Calibri"/>
                <w:kern w:val="2"/>
                <w14:ligatures w14:val="standardContextual"/>
              </w:rPr>
            </w:pP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instrText xml:space="preserve"> FORMTEXT </w:instrTex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fldChar w:fldCharType="separate"/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t> </w:t>
            </w:r>
            <w:r w:rsidRPr="00D44D9D">
              <w:rPr>
                <w:rFonts w:ascii="Calibri" w:eastAsia="Calibri" w:hAnsi="Calibri" w:cs="Calibri"/>
                <w:kern w:val="2"/>
                <w14:ligatures w14:val="standardContextual"/>
              </w:rPr>
              <w:fldChar w:fldCharType="end"/>
            </w:r>
          </w:p>
        </w:tc>
      </w:tr>
    </w:tbl>
    <w:p w14:paraId="470567E3" w14:textId="2F5ED4FD" w:rsidR="006624E0" w:rsidRPr="006624E0" w:rsidRDefault="006624E0" w:rsidP="006624E0">
      <w:pPr>
        <w:rPr>
          <w:rFonts w:eastAsia="Times New Roman" w:cstheme="minorHAnsi"/>
          <w:bCs/>
          <w:lang w:eastAsia="sv-SE"/>
        </w:rPr>
      </w:pPr>
    </w:p>
    <w:sectPr w:rsidR="006624E0" w:rsidRPr="006624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B27CF" w14:textId="77777777" w:rsidR="00E07AC9" w:rsidRDefault="00E07AC9" w:rsidP="006624E0">
      <w:pPr>
        <w:spacing w:after="0" w:line="240" w:lineRule="auto"/>
      </w:pPr>
      <w:r>
        <w:separator/>
      </w:r>
    </w:p>
  </w:endnote>
  <w:endnote w:type="continuationSeparator" w:id="0">
    <w:p w14:paraId="3D3D77F6" w14:textId="77777777" w:rsidR="00E07AC9" w:rsidRDefault="00E07AC9" w:rsidP="0066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E17C" w14:textId="77777777" w:rsidR="00E07AC9" w:rsidRDefault="00E07AC9" w:rsidP="006624E0">
      <w:pPr>
        <w:spacing w:after="0" w:line="240" w:lineRule="auto"/>
      </w:pPr>
      <w:r>
        <w:separator/>
      </w:r>
    </w:p>
  </w:footnote>
  <w:footnote w:type="continuationSeparator" w:id="0">
    <w:p w14:paraId="193050EE" w14:textId="77777777" w:rsidR="00E07AC9" w:rsidRDefault="00E07AC9" w:rsidP="0066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04C9" w14:textId="77777777" w:rsidR="006624E0" w:rsidRDefault="006624E0">
    <w:pPr>
      <w:pStyle w:val="Sidhuvud"/>
    </w:pPr>
    <w:r>
      <w:rPr>
        <w:noProof/>
        <w:sz w:val="2"/>
        <w:szCs w:val="2"/>
        <w:lang w:eastAsia="sv-SE"/>
      </w:rPr>
      <w:drawing>
        <wp:inline distT="0" distB="0" distL="0" distR="0" wp14:anchorId="74C170B3" wp14:editId="3C0D6EB3">
          <wp:extent cx="1443600" cy="450000"/>
          <wp:effectExtent l="0" t="0" r="4445" b="7620"/>
          <wp:docPr id="18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2E798" w14:textId="7D206A08" w:rsidR="006624E0" w:rsidRDefault="006624E0" w:rsidP="006624E0">
    <w:r>
      <w:rPr>
        <w:b/>
        <w:bCs/>
      </w:rPr>
      <w:br/>
    </w:r>
    <w:r w:rsidRPr="00BC68A7">
      <w:rPr>
        <w:b/>
        <w:bCs/>
      </w:rPr>
      <w:t>Haninge Kommun</w:t>
    </w:r>
    <w:r w:rsidRPr="00BC68A7">
      <w:rPr>
        <w:b/>
        <w:bCs/>
      </w:rPr>
      <w:br/>
    </w:r>
    <w:r>
      <w:t>Organisationsnummer: 212000–0084</w:t>
    </w:r>
    <w:r>
      <w:br/>
      <w:t>136 81 Haninge</w:t>
    </w:r>
    <w:r>
      <w:br/>
      <w:t>Tfn: 08-606 70 00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E0"/>
    <w:rsid w:val="00136149"/>
    <w:rsid w:val="001F4E7B"/>
    <w:rsid w:val="00342CCD"/>
    <w:rsid w:val="00613DEB"/>
    <w:rsid w:val="00646084"/>
    <w:rsid w:val="006624E0"/>
    <w:rsid w:val="00696BCC"/>
    <w:rsid w:val="00777863"/>
    <w:rsid w:val="007F50DD"/>
    <w:rsid w:val="00A65B91"/>
    <w:rsid w:val="00B8028D"/>
    <w:rsid w:val="00CF7298"/>
    <w:rsid w:val="00D44D9D"/>
    <w:rsid w:val="00E07AC9"/>
    <w:rsid w:val="00E61643"/>
    <w:rsid w:val="00E76887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212E9"/>
  <w15:chartTrackingRefBased/>
  <w15:docId w15:val="{419E346A-CA15-49C1-99E0-B6B9561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6624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624E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624E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6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624E0"/>
  </w:style>
  <w:style w:type="paragraph" w:styleId="Sidfot">
    <w:name w:val="footer"/>
    <w:basedOn w:val="Normal"/>
    <w:link w:val="SidfotChar"/>
    <w:uiPriority w:val="99"/>
    <w:unhideWhenUsed/>
    <w:rsid w:val="0066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624E0"/>
  </w:style>
  <w:style w:type="paragraph" w:customStyle="1" w:styleId="TableHeading1">
    <w:name w:val="Table Heading 1"/>
    <w:basedOn w:val="Rubrik1"/>
    <w:link w:val="TableHeading1Char"/>
    <w:qFormat/>
    <w:rsid w:val="006624E0"/>
    <w:pPr>
      <w:keepNext w:val="0"/>
      <w:keepLines w:val="0"/>
      <w:spacing w:before="240"/>
    </w:pPr>
    <w:rPr>
      <w:rFonts w:ascii="Arial" w:eastAsia="Calibri" w:hAnsi="Arial" w:cs="Arial"/>
      <w:bCs w:val="0"/>
      <w:sz w:val="20"/>
      <w:szCs w:val="18"/>
    </w:rPr>
  </w:style>
  <w:style w:type="character" w:customStyle="1" w:styleId="TableHeading1Char">
    <w:name w:val="Table Heading 1 Char"/>
    <w:link w:val="TableHeading1"/>
    <w:rsid w:val="006624E0"/>
    <w:rPr>
      <w:rFonts w:ascii="Arial" w:eastAsia="Calibri" w:hAnsi="Arial" w:cs="Arial"/>
      <w:b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Rydqvist</dc:creator>
  <cp:keywords/>
  <dc:description/>
  <cp:lastModifiedBy>Marie Lilja Lindgren</cp:lastModifiedBy>
  <cp:revision>2</cp:revision>
  <dcterms:created xsi:type="dcterms:W3CDTF">2024-08-29T09:36:00Z</dcterms:created>
  <dcterms:modified xsi:type="dcterms:W3CDTF">2024-08-29T09:36:00Z</dcterms:modified>
</cp:coreProperties>
</file>