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9C82E" w14:textId="180A27DC" w:rsidR="006466CC" w:rsidRPr="00EF5E10" w:rsidRDefault="00923E8B">
      <w:pPr>
        <w:rPr>
          <w:b/>
          <w:sz w:val="32"/>
          <w:szCs w:val="32"/>
        </w:rPr>
      </w:pPr>
      <w:r w:rsidRPr="00EF5E10">
        <w:rPr>
          <w:b/>
          <w:sz w:val="32"/>
          <w:szCs w:val="32"/>
        </w:rPr>
        <w:t xml:space="preserve">Vägledning </w:t>
      </w:r>
      <w:r w:rsidR="006466CC" w:rsidRPr="00EF5E10">
        <w:rPr>
          <w:b/>
          <w:sz w:val="32"/>
          <w:szCs w:val="32"/>
        </w:rPr>
        <w:t xml:space="preserve">för </w:t>
      </w:r>
      <w:r w:rsidR="00EF5E10">
        <w:rPr>
          <w:b/>
          <w:sz w:val="32"/>
          <w:szCs w:val="32"/>
        </w:rPr>
        <w:t>dig som chef</w:t>
      </w:r>
    </w:p>
    <w:p w14:paraId="1C55BCC1" w14:textId="4AC8E4B3" w:rsidR="00A9262B" w:rsidRPr="00EF5E10" w:rsidRDefault="00EF5E10">
      <w:pPr>
        <w:rPr>
          <w:b/>
          <w:sz w:val="32"/>
          <w:szCs w:val="32"/>
        </w:rPr>
      </w:pPr>
      <w:r w:rsidRPr="00664830">
        <w:rPr>
          <w:b/>
          <w:sz w:val="32"/>
          <w:szCs w:val="32"/>
        </w:rPr>
        <w:t>U</w:t>
      </w:r>
      <w:r w:rsidR="006466CC" w:rsidRPr="00664830">
        <w:rPr>
          <w:b/>
          <w:sz w:val="32"/>
          <w:szCs w:val="32"/>
        </w:rPr>
        <w:t xml:space="preserve">tredning av </w:t>
      </w:r>
      <w:r w:rsidRPr="00664830">
        <w:rPr>
          <w:rFonts w:cstheme="majorHAnsi"/>
          <w:b/>
          <w:sz w:val="32"/>
          <w:szCs w:val="32"/>
        </w:rPr>
        <w:t xml:space="preserve">kränkande </w:t>
      </w:r>
      <w:r w:rsidRPr="00EF5E10">
        <w:rPr>
          <w:rFonts w:cstheme="majorHAnsi"/>
          <w:b/>
          <w:sz w:val="32"/>
          <w:szCs w:val="32"/>
        </w:rPr>
        <w:t>särbehandling, mobbning, trakasserier, sexuella trakasserier och repressalier</w:t>
      </w:r>
    </w:p>
    <w:p w14:paraId="2036F63B" w14:textId="77777777" w:rsidR="00A9262B" w:rsidRDefault="00A9262B">
      <w:pPr>
        <w:rPr>
          <w:b/>
          <w:sz w:val="28"/>
          <w:szCs w:val="28"/>
        </w:rPr>
      </w:pPr>
      <w:r w:rsidRPr="00A9262B">
        <w:rPr>
          <w:b/>
          <w:sz w:val="28"/>
          <w:szCs w:val="28"/>
        </w:rPr>
        <w:t>Syfte</w:t>
      </w:r>
    </w:p>
    <w:p w14:paraId="7790FF29" w14:textId="7E8255BF" w:rsidR="00793DA2" w:rsidRPr="00793DA2" w:rsidRDefault="00923996">
      <w:pPr>
        <w:rPr>
          <w:sz w:val="24"/>
          <w:szCs w:val="24"/>
        </w:rPr>
      </w:pPr>
      <w:r>
        <w:rPr>
          <w:sz w:val="24"/>
          <w:szCs w:val="24"/>
        </w:rPr>
        <w:t>D</w:t>
      </w:r>
      <w:r w:rsidR="00793DA2">
        <w:rPr>
          <w:sz w:val="24"/>
          <w:szCs w:val="24"/>
        </w:rPr>
        <w:t>etta dokument ge</w:t>
      </w:r>
      <w:r>
        <w:rPr>
          <w:sz w:val="24"/>
          <w:szCs w:val="24"/>
        </w:rPr>
        <w:t>r</w:t>
      </w:r>
      <w:r w:rsidR="00793DA2">
        <w:rPr>
          <w:sz w:val="24"/>
          <w:szCs w:val="24"/>
        </w:rPr>
        <w:t xml:space="preserve"> dig som chef </w:t>
      </w:r>
      <w:r w:rsidR="005C2A8C">
        <w:rPr>
          <w:sz w:val="24"/>
          <w:szCs w:val="24"/>
        </w:rPr>
        <w:t xml:space="preserve">stöd och vägledning i att genomföra utredande samtal </w:t>
      </w:r>
      <w:r w:rsidR="00EF5E10">
        <w:rPr>
          <w:sz w:val="24"/>
          <w:szCs w:val="24"/>
        </w:rPr>
        <w:t xml:space="preserve">vid utredning av </w:t>
      </w:r>
      <w:r w:rsidR="00793DA2">
        <w:rPr>
          <w:sz w:val="24"/>
          <w:szCs w:val="24"/>
        </w:rPr>
        <w:t xml:space="preserve">kränkningar </w:t>
      </w:r>
      <w:r w:rsidR="00EF5E10">
        <w:rPr>
          <w:sz w:val="24"/>
          <w:szCs w:val="24"/>
        </w:rPr>
        <w:t>i alla dess former. Underlaget kan även vara till hjälp för att</w:t>
      </w:r>
      <w:r w:rsidR="00793DA2">
        <w:rPr>
          <w:sz w:val="24"/>
          <w:szCs w:val="24"/>
        </w:rPr>
        <w:t xml:space="preserve"> </w:t>
      </w:r>
      <w:r w:rsidR="003F66DB">
        <w:rPr>
          <w:sz w:val="24"/>
          <w:szCs w:val="24"/>
        </w:rPr>
        <w:t xml:space="preserve">göra en bedömning av om </w:t>
      </w:r>
      <w:r w:rsidR="00793563">
        <w:rPr>
          <w:sz w:val="24"/>
          <w:szCs w:val="24"/>
        </w:rPr>
        <w:t>inträffad</w:t>
      </w:r>
      <w:r w:rsidR="0035474B">
        <w:rPr>
          <w:sz w:val="24"/>
          <w:szCs w:val="24"/>
        </w:rPr>
        <w:t xml:space="preserve"> händelse bör utredas vidare</w:t>
      </w:r>
      <w:r w:rsidR="00EF5E10">
        <w:rPr>
          <w:sz w:val="24"/>
          <w:szCs w:val="24"/>
        </w:rPr>
        <w:t xml:space="preserve"> av företagshälsovård eller annan sakkunnig person.</w:t>
      </w:r>
    </w:p>
    <w:p w14:paraId="75174A6A" w14:textId="630611CF" w:rsidR="00A9262B" w:rsidRDefault="00923996">
      <w:pPr>
        <w:rPr>
          <w:b/>
          <w:sz w:val="28"/>
          <w:szCs w:val="28"/>
        </w:rPr>
      </w:pPr>
      <w:r>
        <w:rPr>
          <w:b/>
          <w:sz w:val="28"/>
          <w:szCs w:val="28"/>
        </w:rPr>
        <w:t xml:space="preserve">Ditt ansvar och dina </w:t>
      </w:r>
      <w:r w:rsidR="00A9262B" w:rsidRPr="00A9262B">
        <w:rPr>
          <w:b/>
          <w:sz w:val="28"/>
          <w:szCs w:val="28"/>
        </w:rPr>
        <w:t xml:space="preserve">skyldigheter </w:t>
      </w:r>
      <w:r>
        <w:rPr>
          <w:b/>
          <w:sz w:val="28"/>
          <w:szCs w:val="28"/>
        </w:rPr>
        <w:t>som chef</w:t>
      </w:r>
    </w:p>
    <w:p w14:paraId="198EBC3F" w14:textId="5F308C0F" w:rsidR="00793DA2" w:rsidRPr="00793DA2" w:rsidRDefault="00793DA2" w:rsidP="00793DA2">
      <w:pPr>
        <w:pStyle w:val="Liststycke"/>
        <w:numPr>
          <w:ilvl w:val="0"/>
          <w:numId w:val="1"/>
        </w:numPr>
        <w:rPr>
          <w:sz w:val="24"/>
          <w:szCs w:val="24"/>
        </w:rPr>
      </w:pPr>
      <w:r w:rsidRPr="00793DA2">
        <w:rPr>
          <w:sz w:val="24"/>
          <w:szCs w:val="24"/>
        </w:rPr>
        <w:t xml:space="preserve">Klargör för dina medarbetare att kränkande särbehandling </w:t>
      </w:r>
      <w:r w:rsidR="00EF5E10">
        <w:rPr>
          <w:sz w:val="24"/>
          <w:szCs w:val="24"/>
        </w:rPr>
        <w:t>i alla dess former</w:t>
      </w:r>
      <w:r w:rsidRPr="00793DA2">
        <w:rPr>
          <w:sz w:val="24"/>
          <w:szCs w:val="24"/>
        </w:rPr>
        <w:t xml:space="preserve"> inte accepteras i verksamheten.</w:t>
      </w:r>
    </w:p>
    <w:p w14:paraId="13D87A8E" w14:textId="5705C995" w:rsidR="00793DA2" w:rsidRPr="00793DA2" w:rsidRDefault="00793DA2" w:rsidP="00793DA2">
      <w:pPr>
        <w:pStyle w:val="Liststycke"/>
        <w:numPr>
          <w:ilvl w:val="0"/>
          <w:numId w:val="1"/>
        </w:numPr>
        <w:rPr>
          <w:sz w:val="24"/>
          <w:szCs w:val="24"/>
        </w:rPr>
      </w:pPr>
      <w:r w:rsidRPr="00793DA2">
        <w:rPr>
          <w:sz w:val="24"/>
          <w:szCs w:val="24"/>
        </w:rPr>
        <w:t xml:space="preserve">Förebygg och uppmärksamma kränkningar och trakasserier i så tidigt skede som möjligt genom exempelvis </w:t>
      </w:r>
      <w:r w:rsidR="00EF5E10">
        <w:rPr>
          <w:sz w:val="24"/>
          <w:szCs w:val="24"/>
        </w:rPr>
        <w:t xml:space="preserve">den dagliga dialogen, </w:t>
      </w:r>
      <w:proofErr w:type="gramStart"/>
      <w:r w:rsidR="00EF5E10">
        <w:rPr>
          <w:sz w:val="24"/>
          <w:szCs w:val="24"/>
        </w:rPr>
        <w:t>resultat- mål</w:t>
      </w:r>
      <w:proofErr w:type="gramEnd"/>
      <w:r w:rsidR="00EF5E10">
        <w:rPr>
          <w:sz w:val="24"/>
          <w:szCs w:val="24"/>
        </w:rPr>
        <w:t xml:space="preserve"> och medarbetar</w:t>
      </w:r>
      <w:r w:rsidRPr="00793DA2">
        <w:rPr>
          <w:sz w:val="24"/>
          <w:szCs w:val="24"/>
        </w:rPr>
        <w:t xml:space="preserve">samtal, arbetsplatsträffar och </w:t>
      </w:r>
      <w:r w:rsidR="00EF5E10">
        <w:rPr>
          <w:sz w:val="24"/>
          <w:szCs w:val="24"/>
        </w:rPr>
        <w:t xml:space="preserve">andra typer av </w:t>
      </w:r>
      <w:r w:rsidRPr="00793DA2">
        <w:rPr>
          <w:sz w:val="24"/>
          <w:szCs w:val="24"/>
        </w:rPr>
        <w:t>möten.</w:t>
      </w:r>
    </w:p>
    <w:p w14:paraId="3BE55E04" w14:textId="77777777" w:rsidR="00EF5E10" w:rsidRDefault="00793DA2" w:rsidP="00EF5E10">
      <w:pPr>
        <w:pStyle w:val="Liststycke"/>
        <w:numPr>
          <w:ilvl w:val="0"/>
          <w:numId w:val="1"/>
        </w:numPr>
        <w:rPr>
          <w:sz w:val="24"/>
          <w:szCs w:val="24"/>
        </w:rPr>
      </w:pPr>
      <w:r w:rsidRPr="00EF5E10">
        <w:rPr>
          <w:sz w:val="24"/>
          <w:szCs w:val="24"/>
        </w:rPr>
        <w:t xml:space="preserve">Gör kommunens riktlinje mot </w:t>
      </w:r>
      <w:r w:rsidR="00EF5E10" w:rsidRPr="00EF5E10">
        <w:rPr>
          <w:sz w:val="24"/>
          <w:szCs w:val="24"/>
        </w:rPr>
        <w:t xml:space="preserve">kränkande särbehandling, mobbning, trakasserier, sexuella trakasserier och repressalier </w:t>
      </w:r>
      <w:r w:rsidR="00EF5E10">
        <w:rPr>
          <w:sz w:val="24"/>
          <w:szCs w:val="24"/>
        </w:rPr>
        <w:t>känd för medarbetarna.</w:t>
      </w:r>
    </w:p>
    <w:p w14:paraId="12172F9D" w14:textId="14E26B58" w:rsidR="00EF5E10" w:rsidRDefault="00EF5E10" w:rsidP="00EF5E10">
      <w:pPr>
        <w:pStyle w:val="Liststycke"/>
        <w:numPr>
          <w:ilvl w:val="0"/>
          <w:numId w:val="1"/>
        </w:numPr>
        <w:rPr>
          <w:sz w:val="24"/>
          <w:szCs w:val="24"/>
        </w:rPr>
      </w:pPr>
      <w:r w:rsidRPr="00EF5E10">
        <w:rPr>
          <w:sz w:val="24"/>
          <w:szCs w:val="24"/>
        </w:rPr>
        <w:t xml:space="preserve">Gör kommunens </w:t>
      </w:r>
      <w:r w:rsidR="00923996" w:rsidRPr="00EF5E10">
        <w:rPr>
          <w:sz w:val="24"/>
          <w:szCs w:val="24"/>
        </w:rPr>
        <w:t>rutin</w:t>
      </w:r>
      <w:r w:rsidR="00793DA2" w:rsidRPr="00EF5E10">
        <w:rPr>
          <w:sz w:val="24"/>
          <w:szCs w:val="24"/>
        </w:rPr>
        <w:t xml:space="preserve"> för hantering av kränkande särbehandling</w:t>
      </w:r>
      <w:r>
        <w:rPr>
          <w:sz w:val="24"/>
          <w:szCs w:val="24"/>
        </w:rPr>
        <w:t>,</w:t>
      </w:r>
      <w:r w:rsidR="00793DA2" w:rsidRPr="00EF5E10">
        <w:rPr>
          <w:sz w:val="24"/>
          <w:szCs w:val="24"/>
        </w:rPr>
        <w:t xml:space="preserve"> </w:t>
      </w:r>
      <w:r w:rsidRPr="00EF5E10">
        <w:rPr>
          <w:sz w:val="24"/>
          <w:szCs w:val="24"/>
        </w:rPr>
        <w:t xml:space="preserve">mobbning, trakasserier, sexuella trakasserier och repressalier </w:t>
      </w:r>
      <w:r>
        <w:rPr>
          <w:sz w:val="24"/>
          <w:szCs w:val="24"/>
        </w:rPr>
        <w:t>känd för medarbetarna.</w:t>
      </w:r>
    </w:p>
    <w:p w14:paraId="7184B005" w14:textId="1E8A6437" w:rsidR="00793DA2" w:rsidRPr="00EF5E10" w:rsidRDefault="00793DA2" w:rsidP="00DF3DF3">
      <w:pPr>
        <w:pStyle w:val="Liststycke"/>
        <w:numPr>
          <w:ilvl w:val="0"/>
          <w:numId w:val="1"/>
        </w:numPr>
        <w:rPr>
          <w:sz w:val="24"/>
          <w:szCs w:val="24"/>
        </w:rPr>
      </w:pPr>
      <w:r w:rsidRPr="00EF5E10">
        <w:rPr>
          <w:sz w:val="24"/>
          <w:szCs w:val="24"/>
        </w:rPr>
        <w:t>Ta tecken på kränkande särbehandling och trakasserier på största allvar.</w:t>
      </w:r>
    </w:p>
    <w:p w14:paraId="2BD8ABEC" w14:textId="3C7966A9" w:rsidR="00451440" w:rsidRPr="00EF5E10" w:rsidRDefault="00451440" w:rsidP="00451440">
      <w:pPr>
        <w:rPr>
          <w:sz w:val="24"/>
          <w:szCs w:val="24"/>
        </w:rPr>
      </w:pPr>
      <w:r w:rsidRPr="00EF5E10">
        <w:rPr>
          <w:sz w:val="24"/>
          <w:szCs w:val="24"/>
        </w:rPr>
        <w:t xml:space="preserve">Ett </w:t>
      </w:r>
      <w:r w:rsidR="00EF5E10" w:rsidRPr="00EF5E10">
        <w:rPr>
          <w:sz w:val="24"/>
          <w:szCs w:val="24"/>
        </w:rPr>
        <w:t>dåligt</w:t>
      </w:r>
      <w:r w:rsidRPr="00EF5E10">
        <w:rPr>
          <w:sz w:val="24"/>
          <w:szCs w:val="24"/>
        </w:rPr>
        <w:t xml:space="preserve"> utredningsförfarande när det gäller kränkande särbehandling kan vara skadligt både ur arbetsmiljö- och hälsosynpunkt. Den som genomför en utredning bör ha tillräcklig kompetens, möjlighet att agera opartiskt och ha de berördas förtroende.</w:t>
      </w:r>
    </w:p>
    <w:p w14:paraId="0A61B112" w14:textId="44275B98" w:rsidR="00793DA2" w:rsidRDefault="00793DA2">
      <w:pPr>
        <w:rPr>
          <w:b/>
          <w:sz w:val="28"/>
          <w:szCs w:val="28"/>
        </w:rPr>
      </w:pPr>
    </w:p>
    <w:p w14:paraId="60D2BFC0" w14:textId="77777777" w:rsidR="0035474B" w:rsidRDefault="0035474B" w:rsidP="0035474B">
      <w:pPr>
        <w:rPr>
          <w:b/>
          <w:sz w:val="28"/>
          <w:szCs w:val="28"/>
        </w:rPr>
      </w:pPr>
      <w:r>
        <w:rPr>
          <w:b/>
          <w:sz w:val="28"/>
          <w:szCs w:val="28"/>
        </w:rPr>
        <w:t>Utredande samtal</w:t>
      </w:r>
    </w:p>
    <w:p w14:paraId="10131C25" w14:textId="3B822BC9" w:rsidR="00DE34BF" w:rsidRDefault="00DE34BF" w:rsidP="0035474B">
      <w:pPr>
        <w:rPr>
          <w:sz w:val="24"/>
          <w:szCs w:val="24"/>
        </w:rPr>
      </w:pPr>
      <w:r w:rsidRPr="00793563">
        <w:rPr>
          <w:sz w:val="24"/>
          <w:szCs w:val="24"/>
        </w:rPr>
        <w:t xml:space="preserve">När en anmälan om kränkande särbehandling </w:t>
      </w:r>
      <w:r w:rsidR="00EF5E10">
        <w:rPr>
          <w:sz w:val="24"/>
          <w:szCs w:val="24"/>
        </w:rPr>
        <w:t>i alla dess former</w:t>
      </w:r>
      <w:r w:rsidRPr="00793563">
        <w:rPr>
          <w:sz w:val="24"/>
          <w:szCs w:val="24"/>
        </w:rPr>
        <w:t xml:space="preserve"> inkommer är det viktigt att </w:t>
      </w:r>
      <w:r w:rsidR="0035474B">
        <w:rPr>
          <w:sz w:val="24"/>
          <w:szCs w:val="24"/>
        </w:rPr>
        <w:t xml:space="preserve">du som chef skyndsamt håller utredande samtal. </w:t>
      </w:r>
      <w:r w:rsidRPr="00793563">
        <w:rPr>
          <w:sz w:val="24"/>
          <w:szCs w:val="24"/>
        </w:rPr>
        <w:t xml:space="preserve">I det fall </w:t>
      </w:r>
      <w:r w:rsidR="00EF5E10">
        <w:rPr>
          <w:sz w:val="24"/>
          <w:szCs w:val="24"/>
        </w:rPr>
        <w:t xml:space="preserve">det är </w:t>
      </w:r>
      <w:r w:rsidRPr="00793563">
        <w:rPr>
          <w:sz w:val="24"/>
          <w:szCs w:val="24"/>
        </w:rPr>
        <w:t>närm</w:t>
      </w:r>
      <w:r w:rsidR="00EF5E10">
        <w:rPr>
          <w:sz w:val="24"/>
          <w:szCs w:val="24"/>
        </w:rPr>
        <w:t>a</w:t>
      </w:r>
      <w:r w:rsidRPr="00793563">
        <w:rPr>
          <w:sz w:val="24"/>
          <w:szCs w:val="24"/>
        </w:rPr>
        <w:t>st</w:t>
      </w:r>
      <w:r w:rsidR="00EF5E10">
        <w:rPr>
          <w:sz w:val="24"/>
          <w:szCs w:val="24"/>
        </w:rPr>
        <w:t>e</w:t>
      </w:r>
      <w:r w:rsidRPr="00793563">
        <w:rPr>
          <w:sz w:val="24"/>
          <w:szCs w:val="24"/>
        </w:rPr>
        <w:t xml:space="preserve"> chef </w:t>
      </w:r>
      <w:r w:rsidR="00EF5E10">
        <w:rPr>
          <w:sz w:val="24"/>
          <w:szCs w:val="24"/>
        </w:rPr>
        <w:t>som är den som är</w:t>
      </w:r>
      <w:r w:rsidRPr="00793563">
        <w:rPr>
          <w:sz w:val="24"/>
          <w:szCs w:val="24"/>
        </w:rPr>
        <w:t xml:space="preserve"> anmäld ska </w:t>
      </w:r>
      <w:r w:rsidR="00EF5E10">
        <w:rPr>
          <w:sz w:val="24"/>
          <w:szCs w:val="24"/>
        </w:rPr>
        <w:t>dennes</w:t>
      </w:r>
      <w:r w:rsidRPr="00793563">
        <w:rPr>
          <w:sz w:val="24"/>
          <w:szCs w:val="24"/>
        </w:rPr>
        <w:t xml:space="preserve"> chef eller annan l</w:t>
      </w:r>
      <w:r w:rsidR="0035474B">
        <w:rPr>
          <w:sz w:val="24"/>
          <w:szCs w:val="24"/>
        </w:rPr>
        <w:t>ämplig person genomföra utredande samtal. Syftet med samtalen</w:t>
      </w:r>
      <w:r w:rsidRPr="00793563">
        <w:rPr>
          <w:sz w:val="24"/>
          <w:szCs w:val="24"/>
        </w:rPr>
        <w:t xml:space="preserve"> är att ta reda på om det finns tecken på att kränkande särbehandling eller trakasserier förekommer i syfte att bedöma om detta bör utredas vidare av företagshälsovården. </w:t>
      </w:r>
      <w:r w:rsidR="00793563">
        <w:rPr>
          <w:sz w:val="24"/>
          <w:szCs w:val="24"/>
        </w:rPr>
        <w:t>Vid behov av stöd, rådgör med HR.</w:t>
      </w:r>
    </w:p>
    <w:p w14:paraId="482B606D" w14:textId="77777777" w:rsidR="00793563" w:rsidRPr="00793563" w:rsidRDefault="00793563" w:rsidP="00793563">
      <w:pPr>
        <w:pStyle w:val="Liststycke"/>
        <w:rPr>
          <w:sz w:val="24"/>
          <w:szCs w:val="24"/>
        </w:rPr>
      </w:pPr>
    </w:p>
    <w:p w14:paraId="431F1D26" w14:textId="270AD330" w:rsidR="00DE34BF" w:rsidRDefault="0035474B" w:rsidP="00DE34BF">
      <w:pPr>
        <w:pStyle w:val="Liststycke"/>
        <w:numPr>
          <w:ilvl w:val="0"/>
          <w:numId w:val="2"/>
        </w:numPr>
        <w:rPr>
          <w:sz w:val="24"/>
          <w:szCs w:val="24"/>
        </w:rPr>
      </w:pPr>
      <w:r>
        <w:rPr>
          <w:sz w:val="24"/>
          <w:szCs w:val="24"/>
        </w:rPr>
        <w:t xml:space="preserve">Du som chef </w:t>
      </w:r>
      <w:r w:rsidR="005D17E9" w:rsidRPr="005D17E9">
        <w:rPr>
          <w:sz w:val="24"/>
          <w:szCs w:val="24"/>
        </w:rPr>
        <w:t>påbörja</w:t>
      </w:r>
      <w:r>
        <w:rPr>
          <w:sz w:val="24"/>
          <w:szCs w:val="24"/>
        </w:rPr>
        <w:t>r omgående</w:t>
      </w:r>
      <w:r w:rsidR="005D17E9" w:rsidRPr="005D17E9">
        <w:rPr>
          <w:sz w:val="24"/>
          <w:szCs w:val="24"/>
        </w:rPr>
        <w:t xml:space="preserve"> utredande samtal med den medarbetare som anmält kränkande sä</w:t>
      </w:r>
      <w:r w:rsidR="005D17E9">
        <w:rPr>
          <w:sz w:val="24"/>
          <w:szCs w:val="24"/>
        </w:rPr>
        <w:t xml:space="preserve">rbehandling. </w:t>
      </w:r>
      <w:r w:rsidR="00DE34BF">
        <w:rPr>
          <w:sz w:val="24"/>
          <w:szCs w:val="24"/>
        </w:rPr>
        <w:t xml:space="preserve">Informera medarbetaren om </w:t>
      </w:r>
      <w:r w:rsidR="00DE34BF" w:rsidRPr="005D17E9">
        <w:rPr>
          <w:sz w:val="24"/>
          <w:szCs w:val="24"/>
        </w:rPr>
        <w:t>möjligheten att ta med sig skyddsombud eller facklig företrädare eller annan stödperson under samtalet</w:t>
      </w:r>
      <w:r w:rsidR="00923996">
        <w:rPr>
          <w:sz w:val="24"/>
          <w:szCs w:val="24"/>
        </w:rPr>
        <w:t>.</w:t>
      </w:r>
    </w:p>
    <w:p w14:paraId="1BAE15B2" w14:textId="77777777" w:rsidR="005D17E9" w:rsidRDefault="005D17E9" w:rsidP="005D17E9">
      <w:pPr>
        <w:pStyle w:val="Liststycke"/>
        <w:rPr>
          <w:sz w:val="24"/>
          <w:szCs w:val="24"/>
        </w:rPr>
      </w:pPr>
    </w:p>
    <w:p w14:paraId="00830DCF" w14:textId="2CC77885" w:rsidR="00673D84" w:rsidRPr="005E764A" w:rsidRDefault="005D17E9" w:rsidP="00C65D97">
      <w:pPr>
        <w:pStyle w:val="Liststycke"/>
        <w:numPr>
          <w:ilvl w:val="0"/>
          <w:numId w:val="2"/>
        </w:numPr>
        <w:rPr>
          <w:sz w:val="24"/>
          <w:szCs w:val="24"/>
        </w:rPr>
      </w:pPr>
      <w:r w:rsidRPr="005E764A">
        <w:rPr>
          <w:sz w:val="24"/>
          <w:szCs w:val="24"/>
        </w:rPr>
        <w:lastRenderedPageBreak/>
        <w:t>Det första samtalet hålls alltid med den medarbetare som anmält kränkande särbehand</w:t>
      </w:r>
      <w:r w:rsidR="00793563" w:rsidRPr="005E764A">
        <w:rPr>
          <w:sz w:val="24"/>
          <w:szCs w:val="24"/>
        </w:rPr>
        <w:t>ling</w:t>
      </w:r>
      <w:r w:rsidR="005E764A" w:rsidRPr="005E764A">
        <w:rPr>
          <w:sz w:val="24"/>
          <w:szCs w:val="24"/>
        </w:rPr>
        <w:t>.</w:t>
      </w:r>
      <w:r w:rsidRPr="005E764A">
        <w:rPr>
          <w:sz w:val="24"/>
          <w:szCs w:val="24"/>
        </w:rPr>
        <w:t xml:space="preserve"> </w:t>
      </w:r>
      <w:r w:rsidR="00E82C51" w:rsidRPr="005E764A">
        <w:rPr>
          <w:sz w:val="24"/>
          <w:szCs w:val="24"/>
        </w:rPr>
        <w:t>Använd blanketten ”</w:t>
      </w:r>
      <w:r w:rsidR="005E764A" w:rsidRPr="005E764A">
        <w:rPr>
          <w:sz w:val="24"/>
          <w:szCs w:val="24"/>
        </w:rPr>
        <w:t>Underlag för chef vid utredning av kränkande särbehandling i alla dess former”</w:t>
      </w:r>
      <w:r w:rsidRPr="005E764A">
        <w:rPr>
          <w:sz w:val="24"/>
          <w:szCs w:val="24"/>
        </w:rPr>
        <w:t>.</w:t>
      </w:r>
      <w:r w:rsidR="00673D84" w:rsidRPr="005E764A">
        <w:rPr>
          <w:sz w:val="24"/>
          <w:szCs w:val="24"/>
        </w:rPr>
        <w:t xml:space="preserve"> Arbetsgivaren har en </w:t>
      </w:r>
      <w:r w:rsidR="005E764A">
        <w:rPr>
          <w:sz w:val="24"/>
          <w:szCs w:val="24"/>
        </w:rPr>
        <w:t xml:space="preserve">skyldighet att utreda </w:t>
      </w:r>
      <w:r w:rsidR="00673D84" w:rsidRPr="005E764A">
        <w:rPr>
          <w:sz w:val="24"/>
          <w:szCs w:val="24"/>
        </w:rPr>
        <w:t xml:space="preserve">men den som anmält bör kunna visa på situationer, händelser, vittnen eller skriftlig dokumentation som styrker detta. </w:t>
      </w:r>
    </w:p>
    <w:p w14:paraId="4EDFEDAA" w14:textId="77777777" w:rsidR="005D17E9" w:rsidRDefault="005D17E9" w:rsidP="005D17E9">
      <w:pPr>
        <w:pStyle w:val="Liststycke"/>
        <w:rPr>
          <w:sz w:val="24"/>
          <w:szCs w:val="24"/>
        </w:rPr>
      </w:pPr>
    </w:p>
    <w:p w14:paraId="7FAD5F08" w14:textId="7C86EE64" w:rsidR="005D17E9" w:rsidRPr="005D17E9" w:rsidRDefault="005D17E9" w:rsidP="005D17E9">
      <w:pPr>
        <w:pStyle w:val="Liststycke"/>
        <w:numPr>
          <w:ilvl w:val="0"/>
          <w:numId w:val="2"/>
        </w:numPr>
        <w:rPr>
          <w:sz w:val="24"/>
          <w:szCs w:val="24"/>
        </w:rPr>
      </w:pPr>
      <w:r w:rsidRPr="00270BAD">
        <w:rPr>
          <w:sz w:val="24"/>
          <w:szCs w:val="24"/>
        </w:rPr>
        <w:t>Under en utredning får det inte förekomma anonyma uppgifter.</w:t>
      </w:r>
      <w:r w:rsidRPr="005D17E9">
        <w:rPr>
          <w:sz w:val="24"/>
          <w:szCs w:val="24"/>
        </w:rPr>
        <w:t xml:space="preserve"> Den som anmäler kan alltså inte delvis eller helt basera sin anmälan på anonyma uppgifter.</w:t>
      </w:r>
    </w:p>
    <w:p w14:paraId="3923B2AA" w14:textId="77777777" w:rsidR="005D17E9" w:rsidRPr="005D17E9" w:rsidRDefault="005D17E9" w:rsidP="005D17E9">
      <w:pPr>
        <w:pStyle w:val="Liststycke"/>
        <w:rPr>
          <w:sz w:val="24"/>
          <w:szCs w:val="24"/>
        </w:rPr>
      </w:pPr>
    </w:p>
    <w:p w14:paraId="2989E7DF" w14:textId="4BA5A50E" w:rsidR="005D17E9" w:rsidRPr="005D17E9" w:rsidRDefault="005D17E9" w:rsidP="005D17E9">
      <w:pPr>
        <w:pStyle w:val="Liststycke"/>
        <w:numPr>
          <w:ilvl w:val="0"/>
          <w:numId w:val="2"/>
        </w:numPr>
        <w:rPr>
          <w:sz w:val="24"/>
          <w:szCs w:val="24"/>
        </w:rPr>
      </w:pPr>
      <w:r w:rsidRPr="005D17E9">
        <w:rPr>
          <w:sz w:val="24"/>
          <w:szCs w:val="24"/>
        </w:rPr>
        <w:t>Om de</w:t>
      </w:r>
      <w:r w:rsidR="00736746">
        <w:rPr>
          <w:sz w:val="24"/>
          <w:szCs w:val="24"/>
        </w:rPr>
        <w:t>t inledande samtalet med den som anmält kränkande särbehandling visar på behov av vidare utredning</w:t>
      </w:r>
      <w:r w:rsidRPr="005D17E9">
        <w:rPr>
          <w:sz w:val="24"/>
          <w:szCs w:val="24"/>
        </w:rPr>
        <w:t xml:space="preserve">, förs samtal med den eller de som har blivit utpekade för kränkande särbehandling. </w:t>
      </w:r>
      <w:r w:rsidR="00851668">
        <w:rPr>
          <w:sz w:val="24"/>
          <w:szCs w:val="24"/>
        </w:rPr>
        <w:t xml:space="preserve">Även de som blivit utpekade ska informeras om möjligheten att ta med sig skyddsombud, facklig företrädare eller annan stödperson under samtalet. </w:t>
      </w:r>
      <w:r w:rsidRPr="005D17E9">
        <w:rPr>
          <w:sz w:val="24"/>
          <w:szCs w:val="24"/>
        </w:rPr>
        <w:t>Observera att det är förbjudet att utöva repressalier mot den som anmält och andra parter som deltar i utredningen.</w:t>
      </w:r>
    </w:p>
    <w:p w14:paraId="2A910DC3" w14:textId="77777777" w:rsidR="005D17E9" w:rsidRPr="005D17E9" w:rsidRDefault="005D17E9" w:rsidP="005D17E9">
      <w:pPr>
        <w:pStyle w:val="Liststycke"/>
        <w:rPr>
          <w:sz w:val="24"/>
          <w:szCs w:val="24"/>
        </w:rPr>
      </w:pPr>
    </w:p>
    <w:p w14:paraId="5F5EA663" w14:textId="77777777" w:rsidR="005E764A" w:rsidRDefault="00D31DBB" w:rsidP="00D31DBB">
      <w:pPr>
        <w:pStyle w:val="Liststycke"/>
        <w:numPr>
          <w:ilvl w:val="0"/>
          <w:numId w:val="2"/>
        </w:numPr>
        <w:rPr>
          <w:sz w:val="24"/>
          <w:szCs w:val="24"/>
        </w:rPr>
      </w:pPr>
      <w:r>
        <w:rPr>
          <w:sz w:val="24"/>
          <w:szCs w:val="24"/>
        </w:rPr>
        <w:t xml:space="preserve">Uppgifter som lämnas ska dokumenteras och stämmas av med berörda personer. Det är också viktigt att samtliga ska hållas underrättade om ärendets gång. I blanketten </w:t>
      </w:r>
      <w:r w:rsidR="005E764A" w:rsidRPr="005E764A">
        <w:rPr>
          <w:sz w:val="24"/>
          <w:szCs w:val="24"/>
        </w:rPr>
        <w:t>”Underlag för chef vid utredning av kränkande särbehandling i alla dess former”</w:t>
      </w:r>
      <w:r w:rsidR="005E764A">
        <w:rPr>
          <w:sz w:val="24"/>
          <w:szCs w:val="24"/>
        </w:rPr>
        <w:t xml:space="preserve"> </w:t>
      </w:r>
      <w:r>
        <w:rPr>
          <w:sz w:val="24"/>
          <w:szCs w:val="24"/>
        </w:rPr>
        <w:t>ska chefens bedömning av anmäld händelse dokumenteras under stycket ”bedömning av händelsen”.</w:t>
      </w:r>
    </w:p>
    <w:p w14:paraId="4D221BDA" w14:textId="77777777" w:rsidR="005E764A" w:rsidRPr="005E764A" w:rsidRDefault="005E764A" w:rsidP="005E764A">
      <w:pPr>
        <w:pStyle w:val="Liststycke"/>
        <w:rPr>
          <w:sz w:val="24"/>
          <w:szCs w:val="24"/>
        </w:rPr>
      </w:pPr>
    </w:p>
    <w:p w14:paraId="19C9AAB7" w14:textId="688F9C9D" w:rsidR="00851668" w:rsidRDefault="00D31DBB" w:rsidP="005E764A">
      <w:pPr>
        <w:pStyle w:val="Liststycke"/>
        <w:rPr>
          <w:sz w:val="24"/>
          <w:szCs w:val="24"/>
        </w:rPr>
      </w:pPr>
      <w:r>
        <w:rPr>
          <w:sz w:val="24"/>
          <w:szCs w:val="24"/>
        </w:rPr>
        <w:t>All dokumentation i ärendet ska hållas ihop och diarieföras enligt kommunens riktlinjer när ärendet avslutas</w:t>
      </w:r>
      <w:r w:rsidRPr="003F7D7F">
        <w:rPr>
          <w:sz w:val="24"/>
          <w:szCs w:val="24"/>
        </w:rPr>
        <w:t>.</w:t>
      </w:r>
      <w:r w:rsidR="00B96621" w:rsidRPr="003F7D7F">
        <w:rPr>
          <w:sz w:val="24"/>
          <w:szCs w:val="24"/>
        </w:rPr>
        <w:t xml:space="preserve"> </w:t>
      </w:r>
      <w:r w:rsidRPr="003F7D7F">
        <w:rPr>
          <w:sz w:val="24"/>
          <w:szCs w:val="24"/>
        </w:rPr>
        <w:t>I det fall ytterligare utredning krävs (t</w:t>
      </w:r>
      <w:r w:rsidR="00B96621" w:rsidRPr="003F7D7F">
        <w:rPr>
          <w:sz w:val="24"/>
          <w:szCs w:val="24"/>
        </w:rPr>
        <w:t xml:space="preserve">ill exempel </w:t>
      </w:r>
      <w:r w:rsidRPr="003F7D7F">
        <w:rPr>
          <w:sz w:val="24"/>
          <w:szCs w:val="24"/>
        </w:rPr>
        <w:t>av extern part) ska underlagen diarieföras tillsammans med de underlag som upprättas i den utökade utredningen.</w:t>
      </w:r>
      <w:r>
        <w:rPr>
          <w:sz w:val="24"/>
          <w:szCs w:val="24"/>
        </w:rPr>
        <w:t xml:space="preserve"> </w:t>
      </w:r>
    </w:p>
    <w:p w14:paraId="6470EE99" w14:textId="2AE1EBAA" w:rsidR="00D31DBB" w:rsidRDefault="00D31DBB" w:rsidP="00D31DBB">
      <w:pPr>
        <w:pStyle w:val="Liststycke"/>
        <w:rPr>
          <w:sz w:val="24"/>
          <w:szCs w:val="24"/>
        </w:rPr>
      </w:pPr>
    </w:p>
    <w:p w14:paraId="1D424E42" w14:textId="73D84B1B" w:rsidR="005D17E9" w:rsidRDefault="005D17E9" w:rsidP="005D17E9">
      <w:pPr>
        <w:pStyle w:val="Liststycke"/>
        <w:numPr>
          <w:ilvl w:val="0"/>
          <w:numId w:val="2"/>
        </w:numPr>
        <w:rPr>
          <w:sz w:val="24"/>
          <w:szCs w:val="24"/>
        </w:rPr>
      </w:pPr>
      <w:r w:rsidRPr="005D17E9">
        <w:rPr>
          <w:sz w:val="24"/>
          <w:szCs w:val="24"/>
        </w:rPr>
        <w:t>Om det i de utredande samtalen finns ett fortsatt behov av att kartlägga orsakerna till det som hänt eller om det framkommit indikationer på att förekommit kränkande särbehandling eller trakasserier bör du som chef ta kontakt med företagshälsovården för vidare utredning eller andra åtgärder.</w:t>
      </w:r>
      <w:r w:rsidR="00851668">
        <w:rPr>
          <w:sz w:val="24"/>
          <w:szCs w:val="24"/>
        </w:rPr>
        <w:t xml:space="preserve"> Vid behov, rådgör med HR.</w:t>
      </w:r>
    </w:p>
    <w:p w14:paraId="4BC64577" w14:textId="77777777" w:rsidR="00E10C75" w:rsidRDefault="00E10C75" w:rsidP="00E10C75">
      <w:pPr>
        <w:pStyle w:val="Liststycke"/>
        <w:rPr>
          <w:sz w:val="24"/>
          <w:szCs w:val="24"/>
        </w:rPr>
      </w:pPr>
    </w:p>
    <w:p w14:paraId="2A4B7AEA" w14:textId="77777777" w:rsidR="00E10C75" w:rsidRPr="005D17E9" w:rsidRDefault="00E10C75" w:rsidP="00E10C75">
      <w:pPr>
        <w:pStyle w:val="Liststycke"/>
        <w:numPr>
          <w:ilvl w:val="0"/>
          <w:numId w:val="2"/>
        </w:numPr>
        <w:rPr>
          <w:sz w:val="24"/>
          <w:szCs w:val="24"/>
        </w:rPr>
      </w:pPr>
      <w:r w:rsidRPr="005D17E9">
        <w:rPr>
          <w:sz w:val="24"/>
          <w:szCs w:val="24"/>
        </w:rPr>
        <w:t xml:space="preserve">Bedöm vilka åtgärder som behövs enskilt eller gruppvis. Rådgör med HR. Finns skäl till </w:t>
      </w:r>
      <w:r>
        <w:rPr>
          <w:sz w:val="24"/>
          <w:szCs w:val="24"/>
        </w:rPr>
        <w:t>arbets</w:t>
      </w:r>
      <w:r w:rsidRPr="005D17E9">
        <w:rPr>
          <w:sz w:val="24"/>
          <w:szCs w:val="24"/>
        </w:rPr>
        <w:t>rättsliga åtgärder, till exempel avstängning, varning eller omplacering? Upprätta handlingsplan.</w:t>
      </w:r>
    </w:p>
    <w:p w14:paraId="7F69F81D" w14:textId="77777777" w:rsidR="00E10C75" w:rsidRPr="00E10C75" w:rsidRDefault="00E10C75" w:rsidP="00E10C75">
      <w:pPr>
        <w:rPr>
          <w:sz w:val="24"/>
          <w:szCs w:val="24"/>
        </w:rPr>
      </w:pPr>
    </w:p>
    <w:p w14:paraId="13C10848" w14:textId="77777777" w:rsidR="005D17E9" w:rsidRPr="00FA5442" w:rsidRDefault="005D17E9" w:rsidP="005D17E9">
      <w:pPr>
        <w:pStyle w:val="Liststycke"/>
        <w:rPr>
          <w:sz w:val="28"/>
          <w:szCs w:val="28"/>
          <w:highlight w:val="yellow"/>
        </w:rPr>
      </w:pPr>
    </w:p>
    <w:p w14:paraId="6F675E83" w14:textId="77777777" w:rsidR="005D17E9" w:rsidRDefault="005D17E9">
      <w:pPr>
        <w:rPr>
          <w:b/>
          <w:sz w:val="28"/>
          <w:szCs w:val="28"/>
        </w:rPr>
      </w:pPr>
    </w:p>
    <w:p w14:paraId="6BA1B5CF" w14:textId="77777777" w:rsidR="00723F44" w:rsidRDefault="00723F44">
      <w:pPr>
        <w:rPr>
          <w:b/>
          <w:sz w:val="28"/>
          <w:szCs w:val="28"/>
        </w:rPr>
      </w:pPr>
    </w:p>
    <w:p w14:paraId="35C8A788" w14:textId="77777777" w:rsidR="00723F44" w:rsidRDefault="00723F44">
      <w:pPr>
        <w:rPr>
          <w:b/>
          <w:sz w:val="28"/>
          <w:szCs w:val="28"/>
        </w:rPr>
      </w:pPr>
    </w:p>
    <w:p w14:paraId="263E5F6E" w14:textId="77777777" w:rsidR="00A9262B" w:rsidRDefault="00A9262B">
      <w:pPr>
        <w:rPr>
          <w:b/>
          <w:sz w:val="28"/>
          <w:szCs w:val="28"/>
        </w:rPr>
      </w:pPr>
      <w:r w:rsidRPr="00A9262B">
        <w:rPr>
          <w:b/>
          <w:sz w:val="28"/>
          <w:szCs w:val="28"/>
        </w:rPr>
        <w:lastRenderedPageBreak/>
        <w:t>Stöd i bedömningen</w:t>
      </w:r>
    </w:p>
    <w:p w14:paraId="41DFD14F" w14:textId="3241DCF8" w:rsidR="00550148" w:rsidRDefault="00BE7EC9">
      <w:pPr>
        <w:rPr>
          <w:sz w:val="24"/>
          <w:szCs w:val="24"/>
        </w:rPr>
      </w:pPr>
      <w:bookmarkStart w:id="0" w:name="_Hlk113868245"/>
      <w:r w:rsidRPr="000A7E68">
        <w:rPr>
          <w:sz w:val="24"/>
          <w:szCs w:val="24"/>
        </w:rPr>
        <w:t xml:space="preserve">Du som </w:t>
      </w:r>
      <w:r w:rsidR="003373C2" w:rsidRPr="000A7E68">
        <w:rPr>
          <w:sz w:val="24"/>
          <w:szCs w:val="24"/>
        </w:rPr>
        <w:t>chef ska göra en bedömning efter de utredande samtalen över huruvida aktuell händelse kan komma att betraktas som kränkande särbehandling eller trakasserier</w:t>
      </w:r>
      <w:r w:rsidR="009A77E2" w:rsidRPr="000A7E68">
        <w:rPr>
          <w:sz w:val="24"/>
          <w:szCs w:val="24"/>
        </w:rPr>
        <w:t xml:space="preserve"> enligt </w:t>
      </w:r>
      <w:r w:rsidR="00415B0E" w:rsidRPr="000A7E68">
        <w:rPr>
          <w:sz w:val="24"/>
          <w:szCs w:val="24"/>
        </w:rPr>
        <w:t>lagstiftningens definition på kränkande särbehandling (AFS 2015:4) samt diskrimineringslagen.</w:t>
      </w:r>
      <w:bookmarkEnd w:id="0"/>
      <w:r w:rsidR="00415B0E" w:rsidRPr="000A7E68">
        <w:rPr>
          <w:sz w:val="24"/>
          <w:szCs w:val="24"/>
        </w:rPr>
        <w:t xml:space="preserve"> </w:t>
      </w:r>
      <w:r w:rsidR="00723F44" w:rsidRPr="000A7E68">
        <w:rPr>
          <w:sz w:val="24"/>
          <w:szCs w:val="24"/>
        </w:rPr>
        <w:t>Du</w:t>
      </w:r>
      <w:r w:rsidR="00723F44">
        <w:rPr>
          <w:sz w:val="24"/>
          <w:szCs w:val="24"/>
        </w:rPr>
        <w:t xml:space="preserve"> kan </w:t>
      </w:r>
      <w:r w:rsidR="00415B0E">
        <w:rPr>
          <w:sz w:val="24"/>
          <w:szCs w:val="24"/>
        </w:rPr>
        <w:t xml:space="preserve">även </w:t>
      </w:r>
      <w:r w:rsidR="00723F44">
        <w:rPr>
          <w:sz w:val="24"/>
          <w:szCs w:val="24"/>
        </w:rPr>
        <w:t xml:space="preserve">ta sta stöd i din </w:t>
      </w:r>
      <w:r w:rsidR="004845BF">
        <w:rPr>
          <w:sz w:val="24"/>
          <w:szCs w:val="24"/>
        </w:rPr>
        <w:t xml:space="preserve">bedömning utifrån </w:t>
      </w:r>
      <w:r w:rsidR="00550148">
        <w:rPr>
          <w:sz w:val="24"/>
          <w:szCs w:val="24"/>
        </w:rPr>
        <w:t>nedanstående exempel på vad som betraktas som kränkande s</w:t>
      </w:r>
      <w:r w:rsidR="00450DC4">
        <w:rPr>
          <w:sz w:val="24"/>
          <w:szCs w:val="24"/>
        </w:rPr>
        <w:t>ärbehandling eller trakasserier</w:t>
      </w:r>
      <w:r w:rsidR="00550148">
        <w:rPr>
          <w:sz w:val="24"/>
          <w:szCs w:val="24"/>
        </w:rPr>
        <w:t xml:space="preserve"> samt vad som inte gör det.</w:t>
      </w:r>
      <w:r w:rsidR="00450DC4">
        <w:rPr>
          <w:sz w:val="24"/>
          <w:szCs w:val="24"/>
        </w:rPr>
        <w:t xml:space="preserve"> </w:t>
      </w:r>
      <w:r w:rsidR="00734C15" w:rsidRPr="00AB042B">
        <w:rPr>
          <w:sz w:val="24"/>
          <w:szCs w:val="24"/>
        </w:rPr>
        <w:t xml:space="preserve">Gå </w:t>
      </w:r>
      <w:r w:rsidR="00AB042B" w:rsidRPr="00AB042B">
        <w:rPr>
          <w:sz w:val="24"/>
          <w:szCs w:val="24"/>
        </w:rPr>
        <w:t xml:space="preserve">gärna </w:t>
      </w:r>
      <w:r w:rsidR="00734C15" w:rsidRPr="00AB042B">
        <w:rPr>
          <w:sz w:val="24"/>
          <w:szCs w:val="24"/>
        </w:rPr>
        <w:t xml:space="preserve">igenom </w:t>
      </w:r>
      <w:r w:rsidR="00AB042B" w:rsidRPr="00AB042B">
        <w:rPr>
          <w:sz w:val="24"/>
          <w:szCs w:val="24"/>
        </w:rPr>
        <w:t xml:space="preserve">stöd i bedömningen </w:t>
      </w:r>
      <w:r w:rsidR="00734C15" w:rsidRPr="00AB042B">
        <w:rPr>
          <w:sz w:val="24"/>
          <w:szCs w:val="24"/>
        </w:rPr>
        <w:t>tillsammans med berörda personer</w:t>
      </w:r>
      <w:r w:rsidR="00AB042B" w:rsidRPr="00AB042B">
        <w:rPr>
          <w:sz w:val="24"/>
          <w:szCs w:val="24"/>
        </w:rPr>
        <w:t>.</w:t>
      </w:r>
      <w:r w:rsidR="00AB042B">
        <w:rPr>
          <w:sz w:val="24"/>
          <w:szCs w:val="24"/>
        </w:rPr>
        <w:t xml:space="preserve"> </w:t>
      </w:r>
      <w:r w:rsidR="00550148">
        <w:rPr>
          <w:sz w:val="24"/>
          <w:szCs w:val="24"/>
        </w:rPr>
        <w:t xml:space="preserve">Du kan även ta del av </w:t>
      </w:r>
      <w:r w:rsidR="00450DC4">
        <w:rPr>
          <w:sz w:val="24"/>
          <w:szCs w:val="24"/>
        </w:rPr>
        <w:t xml:space="preserve">utbildningspaketet ”kränkningar och skitsnack på jobbet” på </w:t>
      </w:r>
      <w:proofErr w:type="spellStart"/>
      <w:r w:rsidR="00450DC4">
        <w:rPr>
          <w:sz w:val="24"/>
          <w:szCs w:val="24"/>
        </w:rPr>
        <w:t>Iknow</w:t>
      </w:r>
      <w:proofErr w:type="spellEnd"/>
      <w:r w:rsidR="00450DC4">
        <w:rPr>
          <w:sz w:val="24"/>
          <w:szCs w:val="24"/>
        </w:rPr>
        <w:t>.</w:t>
      </w:r>
      <w:r w:rsidR="00673D84">
        <w:rPr>
          <w:sz w:val="24"/>
          <w:szCs w:val="24"/>
        </w:rPr>
        <w:t xml:space="preserve"> </w:t>
      </w:r>
      <w:r w:rsidR="00673D84" w:rsidRPr="00A21FA2">
        <w:rPr>
          <w:sz w:val="24"/>
          <w:szCs w:val="24"/>
        </w:rPr>
        <w:t>Om det är att betrakta som kränkande särbehandling så behöver det utredas vidare av företagshälsovård så att arbetsgivaren följer de skyldigheter som finns enligt lagar och arbetsmiljöföreskrifter.</w:t>
      </w:r>
    </w:p>
    <w:p w14:paraId="604BE141" w14:textId="77777777" w:rsidR="009A77E2" w:rsidRPr="00A21FA2" w:rsidRDefault="009A77E2">
      <w:pPr>
        <w:rPr>
          <w:sz w:val="24"/>
          <w:szCs w:val="24"/>
        </w:rPr>
      </w:pPr>
    </w:p>
    <w:p w14:paraId="426D8F14" w14:textId="77777777" w:rsidR="002B16E2" w:rsidRDefault="002B16E2" w:rsidP="002B16E2">
      <w:pPr>
        <w:rPr>
          <w:sz w:val="24"/>
          <w:szCs w:val="24"/>
        </w:rPr>
      </w:pPr>
    </w:p>
    <w:p w14:paraId="0016C1C5" w14:textId="77777777" w:rsidR="003A56A2" w:rsidRDefault="00195D05">
      <w:pPr>
        <w:rPr>
          <w:b/>
          <w:sz w:val="28"/>
          <w:szCs w:val="28"/>
        </w:rPr>
      </w:pPr>
      <w:r>
        <w:rPr>
          <w:b/>
          <w:sz w:val="28"/>
          <w:szCs w:val="28"/>
        </w:rPr>
        <w:t>Vad är kränkande särbehandling eller trakasserier?</w:t>
      </w:r>
    </w:p>
    <w:p w14:paraId="04144B55" w14:textId="77777777" w:rsidR="00195D05" w:rsidRPr="00195D05" w:rsidRDefault="00195D05" w:rsidP="00195D05">
      <w:pPr>
        <w:pStyle w:val="Liststycke"/>
        <w:numPr>
          <w:ilvl w:val="0"/>
          <w:numId w:val="4"/>
        </w:numPr>
        <w:rPr>
          <w:sz w:val="24"/>
          <w:szCs w:val="24"/>
        </w:rPr>
      </w:pPr>
      <w:r w:rsidRPr="00195D05">
        <w:rPr>
          <w:sz w:val="24"/>
          <w:szCs w:val="24"/>
        </w:rPr>
        <w:t xml:space="preserve">Förtal eller nedsvärtning av en anställd, en chef eller dennes familj </w:t>
      </w:r>
    </w:p>
    <w:p w14:paraId="199AA82A" w14:textId="77777777" w:rsidR="00195D05" w:rsidRPr="00195D05" w:rsidRDefault="00195D05" w:rsidP="00195D05">
      <w:pPr>
        <w:pStyle w:val="Liststycke"/>
        <w:numPr>
          <w:ilvl w:val="0"/>
          <w:numId w:val="4"/>
        </w:numPr>
        <w:rPr>
          <w:sz w:val="24"/>
          <w:szCs w:val="24"/>
        </w:rPr>
      </w:pPr>
      <w:r w:rsidRPr="00195D05">
        <w:rPr>
          <w:sz w:val="24"/>
          <w:szCs w:val="24"/>
        </w:rPr>
        <w:t xml:space="preserve">Medvetna förolämpningar </w:t>
      </w:r>
    </w:p>
    <w:p w14:paraId="5D3221CD" w14:textId="77777777" w:rsidR="00195D05" w:rsidRPr="00195D05" w:rsidRDefault="00195D05" w:rsidP="00195D05">
      <w:pPr>
        <w:pStyle w:val="Liststycke"/>
        <w:numPr>
          <w:ilvl w:val="0"/>
          <w:numId w:val="4"/>
        </w:numPr>
        <w:rPr>
          <w:sz w:val="24"/>
          <w:szCs w:val="24"/>
        </w:rPr>
      </w:pPr>
      <w:r w:rsidRPr="00195D05">
        <w:rPr>
          <w:sz w:val="24"/>
          <w:szCs w:val="24"/>
        </w:rPr>
        <w:t>Överkritiskt bemötande eller ett negativt förhållningssätt</w:t>
      </w:r>
    </w:p>
    <w:p w14:paraId="6747953F" w14:textId="77777777" w:rsidR="00195D05" w:rsidRPr="00195D05" w:rsidRDefault="00195D05" w:rsidP="00195D05">
      <w:pPr>
        <w:pStyle w:val="Liststycke"/>
        <w:numPr>
          <w:ilvl w:val="0"/>
          <w:numId w:val="4"/>
        </w:numPr>
        <w:rPr>
          <w:sz w:val="24"/>
          <w:szCs w:val="24"/>
        </w:rPr>
      </w:pPr>
      <w:r w:rsidRPr="00195D05">
        <w:rPr>
          <w:sz w:val="24"/>
          <w:szCs w:val="24"/>
        </w:rPr>
        <w:t xml:space="preserve">Förlöjligande, hån </w:t>
      </w:r>
    </w:p>
    <w:p w14:paraId="40358F78" w14:textId="77777777" w:rsidR="00195D05" w:rsidRPr="00195D05" w:rsidRDefault="00195D05" w:rsidP="00195D05">
      <w:pPr>
        <w:pStyle w:val="Liststycke"/>
        <w:numPr>
          <w:ilvl w:val="0"/>
          <w:numId w:val="4"/>
        </w:numPr>
        <w:rPr>
          <w:sz w:val="24"/>
          <w:szCs w:val="24"/>
        </w:rPr>
      </w:pPr>
      <w:r w:rsidRPr="00195D05">
        <w:rPr>
          <w:sz w:val="24"/>
          <w:szCs w:val="24"/>
        </w:rPr>
        <w:t xml:space="preserve">Omotiverat fråntagande av, eller förändring av, arbetsuppgifter </w:t>
      </w:r>
    </w:p>
    <w:p w14:paraId="61CDB28D" w14:textId="77777777" w:rsidR="00195D05" w:rsidRPr="00195D05" w:rsidRDefault="00195D05" w:rsidP="00195D05">
      <w:pPr>
        <w:pStyle w:val="Liststycke"/>
        <w:numPr>
          <w:ilvl w:val="0"/>
          <w:numId w:val="4"/>
        </w:numPr>
        <w:rPr>
          <w:sz w:val="24"/>
          <w:szCs w:val="24"/>
        </w:rPr>
      </w:pPr>
      <w:r w:rsidRPr="00195D05">
        <w:rPr>
          <w:sz w:val="24"/>
          <w:szCs w:val="24"/>
        </w:rPr>
        <w:t xml:space="preserve">Medvetet försvåra utförande av arbete </w:t>
      </w:r>
    </w:p>
    <w:p w14:paraId="2B47C1C3" w14:textId="77777777" w:rsidR="00195D05" w:rsidRPr="00195D05" w:rsidRDefault="00195D05" w:rsidP="00195D05">
      <w:pPr>
        <w:pStyle w:val="Liststycke"/>
        <w:numPr>
          <w:ilvl w:val="0"/>
          <w:numId w:val="4"/>
        </w:numPr>
        <w:rPr>
          <w:sz w:val="24"/>
          <w:szCs w:val="24"/>
        </w:rPr>
      </w:pPr>
      <w:r w:rsidRPr="00195D05">
        <w:rPr>
          <w:sz w:val="24"/>
          <w:szCs w:val="24"/>
        </w:rPr>
        <w:t xml:space="preserve">Medvetet kontrollera medarbetare/chef utan dess vetskap </w:t>
      </w:r>
    </w:p>
    <w:p w14:paraId="7AE116F3" w14:textId="77777777" w:rsidR="00195D05" w:rsidRPr="00195D05" w:rsidRDefault="00195D05" w:rsidP="00195D05">
      <w:pPr>
        <w:pStyle w:val="Liststycke"/>
        <w:numPr>
          <w:ilvl w:val="0"/>
          <w:numId w:val="4"/>
        </w:numPr>
        <w:rPr>
          <w:sz w:val="24"/>
          <w:szCs w:val="24"/>
        </w:rPr>
      </w:pPr>
      <w:r w:rsidRPr="00195D05">
        <w:rPr>
          <w:sz w:val="24"/>
          <w:szCs w:val="24"/>
        </w:rPr>
        <w:t xml:space="preserve">Överdriven kontroll </w:t>
      </w:r>
    </w:p>
    <w:p w14:paraId="283A6290" w14:textId="77777777" w:rsidR="00195D05" w:rsidRPr="00195D05" w:rsidRDefault="00195D05" w:rsidP="00195D05">
      <w:pPr>
        <w:pStyle w:val="Liststycke"/>
        <w:numPr>
          <w:ilvl w:val="0"/>
          <w:numId w:val="4"/>
        </w:numPr>
        <w:rPr>
          <w:sz w:val="24"/>
          <w:szCs w:val="24"/>
        </w:rPr>
      </w:pPr>
      <w:r w:rsidRPr="00195D05">
        <w:rPr>
          <w:sz w:val="24"/>
          <w:szCs w:val="24"/>
        </w:rPr>
        <w:t xml:space="preserve"> Utfrysning eller undanhållande av information </w:t>
      </w:r>
    </w:p>
    <w:p w14:paraId="62E3F292" w14:textId="77777777" w:rsidR="00195D05" w:rsidRPr="00195D05" w:rsidRDefault="00195D05" w:rsidP="00195D05">
      <w:pPr>
        <w:pStyle w:val="Liststycke"/>
        <w:numPr>
          <w:ilvl w:val="0"/>
          <w:numId w:val="4"/>
        </w:numPr>
        <w:rPr>
          <w:sz w:val="24"/>
          <w:szCs w:val="24"/>
        </w:rPr>
      </w:pPr>
      <w:r w:rsidRPr="00195D05">
        <w:rPr>
          <w:sz w:val="24"/>
          <w:szCs w:val="24"/>
        </w:rPr>
        <w:t xml:space="preserve">Kränkning via e-post, sms och sociala medier </w:t>
      </w:r>
    </w:p>
    <w:p w14:paraId="5DDDB716" w14:textId="77777777" w:rsidR="00195D05" w:rsidRDefault="00195D05" w:rsidP="00195D05">
      <w:pPr>
        <w:pStyle w:val="Liststycke"/>
        <w:numPr>
          <w:ilvl w:val="0"/>
          <w:numId w:val="4"/>
        </w:numPr>
        <w:rPr>
          <w:sz w:val="24"/>
          <w:szCs w:val="24"/>
        </w:rPr>
      </w:pPr>
      <w:r w:rsidRPr="00195D05">
        <w:rPr>
          <w:sz w:val="24"/>
          <w:szCs w:val="24"/>
        </w:rPr>
        <w:t>Social utstötning, mobbing</w:t>
      </w:r>
    </w:p>
    <w:p w14:paraId="1DC59DFD" w14:textId="77777777" w:rsidR="00195D05" w:rsidRDefault="00195D05" w:rsidP="00195D05">
      <w:pPr>
        <w:pStyle w:val="Liststycke"/>
        <w:numPr>
          <w:ilvl w:val="0"/>
          <w:numId w:val="4"/>
        </w:numPr>
        <w:rPr>
          <w:sz w:val="24"/>
          <w:szCs w:val="24"/>
        </w:rPr>
      </w:pPr>
      <w:r>
        <w:rPr>
          <w:sz w:val="24"/>
          <w:szCs w:val="24"/>
        </w:rPr>
        <w:t>Trakasserier</w:t>
      </w:r>
      <w:r w:rsidR="003373C2">
        <w:rPr>
          <w:sz w:val="24"/>
          <w:szCs w:val="24"/>
        </w:rPr>
        <w:t xml:space="preserve"> som kränker någons värdighet och som har samband med en eller flera av de sju diskrimineringsgrunderna</w:t>
      </w:r>
    </w:p>
    <w:p w14:paraId="414AA1F7" w14:textId="77777777" w:rsidR="003373C2" w:rsidRPr="00195D05" w:rsidRDefault="003373C2" w:rsidP="00195D05">
      <w:pPr>
        <w:pStyle w:val="Liststycke"/>
        <w:numPr>
          <w:ilvl w:val="0"/>
          <w:numId w:val="4"/>
        </w:numPr>
        <w:rPr>
          <w:sz w:val="24"/>
          <w:szCs w:val="24"/>
        </w:rPr>
      </w:pPr>
      <w:r>
        <w:rPr>
          <w:sz w:val="24"/>
          <w:szCs w:val="24"/>
        </w:rPr>
        <w:t xml:space="preserve">Tafsande, ovälkomna komplimanger, kommentarer och </w:t>
      </w:r>
      <w:proofErr w:type="gramStart"/>
      <w:r>
        <w:rPr>
          <w:sz w:val="24"/>
          <w:szCs w:val="24"/>
        </w:rPr>
        <w:t>ord inbjudningar</w:t>
      </w:r>
      <w:proofErr w:type="gramEnd"/>
      <w:r>
        <w:rPr>
          <w:sz w:val="24"/>
          <w:szCs w:val="24"/>
        </w:rPr>
        <w:t xml:space="preserve"> och anspelningar av sexuell natur</w:t>
      </w:r>
    </w:p>
    <w:p w14:paraId="67345D44" w14:textId="77777777" w:rsidR="003A56A2" w:rsidRDefault="003A56A2" w:rsidP="003A56A2">
      <w:pPr>
        <w:rPr>
          <w:b/>
          <w:sz w:val="28"/>
          <w:szCs w:val="28"/>
          <w:highlight w:val="yellow"/>
        </w:rPr>
      </w:pPr>
      <w:bookmarkStart w:id="1" w:name="_Toc46999271"/>
    </w:p>
    <w:p w14:paraId="5EEAE00E" w14:textId="77777777" w:rsidR="003A56A2" w:rsidRPr="003A56A2" w:rsidRDefault="003A56A2" w:rsidP="003A56A2">
      <w:pPr>
        <w:rPr>
          <w:b/>
          <w:sz w:val="28"/>
          <w:szCs w:val="28"/>
        </w:rPr>
      </w:pPr>
      <w:r w:rsidRPr="003A56A2">
        <w:rPr>
          <w:b/>
          <w:sz w:val="28"/>
          <w:szCs w:val="28"/>
        </w:rPr>
        <w:t>Vad är inte kränkande särbehandling eller trakasserier?</w:t>
      </w:r>
      <w:bookmarkEnd w:id="1"/>
    </w:p>
    <w:p w14:paraId="73A25791" w14:textId="77777777" w:rsidR="003A56A2" w:rsidRPr="00195D05" w:rsidRDefault="003A56A2" w:rsidP="003A56A2">
      <w:pPr>
        <w:rPr>
          <w:sz w:val="24"/>
          <w:szCs w:val="24"/>
        </w:rPr>
      </w:pPr>
      <w:r w:rsidRPr="00195D05">
        <w:rPr>
          <w:sz w:val="24"/>
          <w:szCs w:val="24"/>
        </w:rPr>
        <w:t>Tillfälliga meningsmotsättningar och samarbetsproblem som inte medvetet syftar till att skada eller kränka någon anses vanligtvis inte som kränkande särbehandling. Exempelvis:</w:t>
      </w:r>
    </w:p>
    <w:p w14:paraId="360657C1" w14:textId="77777777" w:rsidR="003A56A2" w:rsidRPr="00195D05" w:rsidRDefault="003A56A2" w:rsidP="003A56A2">
      <w:pPr>
        <w:pStyle w:val="Liststycke"/>
        <w:numPr>
          <w:ilvl w:val="0"/>
          <w:numId w:val="3"/>
        </w:numPr>
        <w:spacing w:after="0" w:line="240" w:lineRule="auto"/>
        <w:rPr>
          <w:sz w:val="24"/>
          <w:szCs w:val="24"/>
        </w:rPr>
      </w:pPr>
      <w:r w:rsidRPr="00195D05">
        <w:rPr>
          <w:sz w:val="24"/>
          <w:szCs w:val="24"/>
        </w:rPr>
        <w:t>Att chefen vill att du utför andra/nya arbetsuppgifter</w:t>
      </w:r>
    </w:p>
    <w:p w14:paraId="2C61472E" w14:textId="77777777" w:rsidR="003A56A2" w:rsidRPr="00195D05" w:rsidRDefault="003A56A2" w:rsidP="003A56A2">
      <w:pPr>
        <w:pStyle w:val="Liststycke"/>
        <w:numPr>
          <w:ilvl w:val="0"/>
          <w:numId w:val="3"/>
        </w:numPr>
        <w:spacing w:after="0" w:line="240" w:lineRule="auto"/>
        <w:rPr>
          <w:sz w:val="24"/>
          <w:szCs w:val="24"/>
        </w:rPr>
      </w:pPr>
      <w:r w:rsidRPr="00195D05">
        <w:rPr>
          <w:sz w:val="24"/>
          <w:szCs w:val="24"/>
        </w:rPr>
        <w:t>Att du har fått upprepad, väl underbyggd saklig och förståelig återkoppling på ditt sätt att sköta jobbet</w:t>
      </w:r>
    </w:p>
    <w:p w14:paraId="2AF46ECD" w14:textId="77777777" w:rsidR="003A56A2" w:rsidRPr="00195D05" w:rsidRDefault="003A56A2" w:rsidP="003A56A2">
      <w:pPr>
        <w:pStyle w:val="Liststycke"/>
        <w:numPr>
          <w:ilvl w:val="0"/>
          <w:numId w:val="3"/>
        </w:numPr>
        <w:spacing w:after="0" w:line="240" w:lineRule="auto"/>
        <w:rPr>
          <w:sz w:val="24"/>
          <w:szCs w:val="24"/>
        </w:rPr>
      </w:pPr>
      <w:r w:rsidRPr="00195D05">
        <w:rPr>
          <w:sz w:val="24"/>
          <w:szCs w:val="24"/>
        </w:rPr>
        <w:lastRenderedPageBreak/>
        <w:t>Att du inte har fått önskemål om till exempel arbetstider, fortbildning, förmåner eller lönehöjning beviljat, när det finns sakliga grunder</w:t>
      </w:r>
    </w:p>
    <w:p w14:paraId="7E4B860F" w14:textId="77777777" w:rsidR="003A56A2" w:rsidRPr="00195D05" w:rsidRDefault="003A56A2" w:rsidP="003A56A2">
      <w:pPr>
        <w:pStyle w:val="Liststycke"/>
        <w:numPr>
          <w:ilvl w:val="0"/>
          <w:numId w:val="3"/>
        </w:numPr>
        <w:spacing w:after="0" w:line="240" w:lineRule="auto"/>
        <w:rPr>
          <w:sz w:val="24"/>
          <w:szCs w:val="24"/>
        </w:rPr>
      </w:pPr>
      <w:r w:rsidRPr="00195D05">
        <w:rPr>
          <w:sz w:val="24"/>
          <w:szCs w:val="24"/>
        </w:rPr>
        <w:t>Begränsat antal tillfällen av olämpligt agerande, till exempel tillfällig klumpighet, fyrkantighet, passivitet</w:t>
      </w:r>
    </w:p>
    <w:p w14:paraId="3262FA9E" w14:textId="77777777" w:rsidR="003A56A2" w:rsidRPr="00195D05" w:rsidRDefault="003A56A2" w:rsidP="003A56A2">
      <w:pPr>
        <w:pStyle w:val="Liststycke"/>
        <w:numPr>
          <w:ilvl w:val="0"/>
          <w:numId w:val="3"/>
        </w:numPr>
        <w:spacing w:after="0" w:line="240" w:lineRule="auto"/>
        <w:rPr>
          <w:sz w:val="24"/>
          <w:szCs w:val="24"/>
        </w:rPr>
      </w:pPr>
      <w:r w:rsidRPr="00195D05">
        <w:rPr>
          <w:sz w:val="24"/>
          <w:szCs w:val="24"/>
        </w:rPr>
        <w:t>En person har önskemål om mer personliga relationer och samtal med kollegor, men de vill hålla relationerna mindre personliga.</w:t>
      </w:r>
      <w:bookmarkStart w:id="2" w:name="_Toc46999272"/>
    </w:p>
    <w:p w14:paraId="1A353AF8" w14:textId="77777777" w:rsidR="003A56A2" w:rsidRPr="003A56A2" w:rsidRDefault="003A56A2" w:rsidP="003A56A2">
      <w:pPr>
        <w:spacing w:after="0" w:line="240" w:lineRule="auto"/>
      </w:pPr>
    </w:p>
    <w:p w14:paraId="0723FF15" w14:textId="77777777" w:rsidR="003A56A2" w:rsidRPr="003A56A2" w:rsidRDefault="003A56A2" w:rsidP="003A56A2">
      <w:pPr>
        <w:spacing w:after="0" w:line="240" w:lineRule="auto"/>
      </w:pPr>
    </w:p>
    <w:p w14:paraId="0AFD8AF2" w14:textId="77777777" w:rsidR="003A56A2" w:rsidRPr="003A56A2" w:rsidRDefault="003A56A2" w:rsidP="003A56A2">
      <w:pPr>
        <w:spacing w:after="0" w:line="240" w:lineRule="auto"/>
      </w:pPr>
    </w:p>
    <w:p w14:paraId="3BC80FE0" w14:textId="77777777" w:rsidR="003A56A2" w:rsidRPr="003A56A2" w:rsidRDefault="003A56A2" w:rsidP="003A56A2">
      <w:pPr>
        <w:spacing w:after="0" w:line="240" w:lineRule="auto"/>
      </w:pPr>
      <w:r w:rsidRPr="003A56A2">
        <w:rPr>
          <w:b/>
        </w:rPr>
        <w:t>Exempel på beteenden</w:t>
      </w:r>
      <w:bookmarkEnd w:id="2"/>
    </w:p>
    <w:p w14:paraId="0515D36E" w14:textId="77777777" w:rsidR="003A56A2" w:rsidRPr="003A56A2" w:rsidRDefault="003A56A2" w:rsidP="003A56A2">
      <w:r w:rsidRPr="003A56A2">
        <w:t>Nedan följer ett diagram på acceptabla och oacceptabla beteenden. Diagrammet är skapat av forskaren Thomas Jordan</w:t>
      </w:r>
      <w:r w:rsidR="006F1BAE">
        <w:t>, docent och lektor i arbetsvetenskap och konflikthantering</w:t>
      </w:r>
      <w:r w:rsidRPr="003A56A2">
        <w:t xml:space="preserve">. </w:t>
      </w:r>
    </w:p>
    <w:tbl>
      <w:tblPr>
        <w:tblStyle w:val="Tabellrutnt"/>
        <w:tblW w:w="0" w:type="auto"/>
        <w:tblLook w:val="04A0" w:firstRow="1" w:lastRow="0" w:firstColumn="1" w:lastColumn="0" w:noHBand="0" w:noVBand="1"/>
      </w:tblPr>
      <w:tblGrid>
        <w:gridCol w:w="4531"/>
        <w:gridCol w:w="4531"/>
      </w:tblGrid>
      <w:tr w:rsidR="003A56A2" w:rsidRPr="003A56A2" w14:paraId="659D6D79" w14:textId="77777777" w:rsidTr="00463BCC">
        <w:tc>
          <w:tcPr>
            <w:tcW w:w="4531" w:type="dxa"/>
          </w:tcPr>
          <w:p w14:paraId="315CC847" w14:textId="77777777" w:rsidR="003A56A2" w:rsidRPr="003A56A2" w:rsidRDefault="003A56A2" w:rsidP="00463BCC">
            <w:pPr>
              <w:rPr>
                <w:b/>
                <w:szCs w:val="24"/>
              </w:rPr>
            </w:pPr>
            <w:r w:rsidRPr="003A56A2">
              <w:rPr>
                <w:b/>
                <w:szCs w:val="24"/>
              </w:rPr>
              <w:t>Oacceptabla beteenden</w:t>
            </w:r>
          </w:p>
        </w:tc>
        <w:tc>
          <w:tcPr>
            <w:tcW w:w="4531" w:type="dxa"/>
          </w:tcPr>
          <w:p w14:paraId="4F7C10CD" w14:textId="77777777" w:rsidR="003A56A2" w:rsidRPr="003A56A2" w:rsidRDefault="003A56A2" w:rsidP="00463BCC">
            <w:pPr>
              <w:rPr>
                <w:b/>
                <w:szCs w:val="24"/>
              </w:rPr>
            </w:pPr>
            <w:r w:rsidRPr="003A56A2">
              <w:rPr>
                <w:b/>
                <w:szCs w:val="24"/>
              </w:rPr>
              <w:t>Acceptabla beteenden</w:t>
            </w:r>
          </w:p>
        </w:tc>
      </w:tr>
      <w:tr w:rsidR="003A56A2" w:rsidRPr="003A56A2" w14:paraId="7A69555F" w14:textId="77777777" w:rsidTr="00463BCC">
        <w:tc>
          <w:tcPr>
            <w:tcW w:w="4531" w:type="dxa"/>
          </w:tcPr>
          <w:p w14:paraId="637DB577" w14:textId="77777777" w:rsidR="003A56A2" w:rsidRPr="003A56A2" w:rsidRDefault="003A56A2" w:rsidP="00463BCC">
            <w:pPr>
              <w:autoSpaceDE w:val="0"/>
              <w:autoSpaceDN w:val="0"/>
              <w:adjustRightInd w:val="0"/>
              <w:rPr>
                <w:szCs w:val="24"/>
              </w:rPr>
            </w:pPr>
            <w:r w:rsidRPr="003A56A2">
              <w:rPr>
                <w:szCs w:val="24"/>
              </w:rPr>
              <w:t>Fälla nedsättande, förlöjligande, sarkastiska, föraktfulla kommentarer om någons person respektive privatliv (även på sociala medier).</w:t>
            </w:r>
          </w:p>
        </w:tc>
        <w:tc>
          <w:tcPr>
            <w:tcW w:w="4531" w:type="dxa"/>
          </w:tcPr>
          <w:p w14:paraId="68A76F65" w14:textId="77777777" w:rsidR="003A56A2" w:rsidRPr="003A56A2" w:rsidRDefault="003A56A2" w:rsidP="00463BCC">
            <w:pPr>
              <w:autoSpaceDE w:val="0"/>
              <w:autoSpaceDN w:val="0"/>
              <w:adjustRightInd w:val="0"/>
              <w:rPr>
                <w:szCs w:val="24"/>
              </w:rPr>
            </w:pPr>
            <w:r w:rsidRPr="003A56A2">
              <w:rPr>
                <w:szCs w:val="24"/>
              </w:rPr>
              <w:t>Framföra sakligt kritiska synpunkter på någons uppfattningar, bemötande eller sätt att sköta arbetet.</w:t>
            </w:r>
          </w:p>
        </w:tc>
      </w:tr>
      <w:tr w:rsidR="003A56A2" w:rsidRPr="003A56A2" w14:paraId="6EB67912" w14:textId="77777777" w:rsidTr="00463BCC">
        <w:tc>
          <w:tcPr>
            <w:tcW w:w="4531" w:type="dxa"/>
          </w:tcPr>
          <w:p w14:paraId="35FD1BFE" w14:textId="77777777" w:rsidR="003A56A2" w:rsidRPr="003A56A2" w:rsidRDefault="003A56A2" w:rsidP="00463BCC">
            <w:pPr>
              <w:rPr>
                <w:szCs w:val="24"/>
              </w:rPr>
            </w:pPr>
            <w:r w:rsidRPr="003A56A2">
              <w:rPr>
                <w:szCs w:val="24"/>
              </w:rPr>
              <w:t>Skrika aggressivt.</w:t>
            </w:r>
          </w:p>
        </w:tc>
        <w:tc>
          <w:tcPr>
            <w:tcW w:w="4531" w:type="dxa"/>
          </w:tcPr>
          <w:p w14:paraId="4A27AA20" w14:textId="77777777" w:rsidR="003A56A2" w:rsidRPr="003A56A2" w:rsidRDefault="003A56A2" w:rsidP="00463BCC">
            <w:pPr>
              <w:rPr>
                <w:szCs w:val="24"/>
              </w:rPr>
            </w:pPr>
            <w:r w:rsidRPr="003A56A2">
              <w:rPr>
                <w:szCs w:val="24"/>
              </w:rPr>
              <w:t>Argumentera med eftertryck.</w:t>
            </w:r>
          </w:p>
        </w:tc>
      </w:tr>
      <w:tr w:rsidR="003A56A2" w:rsidRPr="003A56A2" w14:paraId="62B7B871" w14:textId="77777777" w:rsidTr="00463BCC">
        <w:tc>
          <w:tcPr>
            <w:tcW w:w="4531" w:type="dxa"/>
          </w:tcPr>
          <w:p w14:paraId="694F9382" w14:textId="77777777" w:rsidR="003A56A2" w:rsidRPr="003A56A2" w:rsidRDefault="003A56A2" w:rsidP="00463BCC">
            <w:pPr>
              <w:autoSpaceDE w:val="0"/>
              <w:autoSpaceDN w:val="0"/>
              <w:adjustRightInd w:val="0"/>
              <w:rPr>
                <w:szCs w:val="24"/>
              </w:rPr>
            </w:pPr>
            <w:r w:rsidRPr="003A56A2">
              <w:rPr>
                <w:szCs w:val="24"/>
              </w:rPr>
              <w:t>Bli fysiskt närgången i samband med ilska.</w:t>
            </w:r>
          </w:p>
        </w:tc>
        <w:tc>
          <w:tcPr>
            <w:tcW w:w="4531" w:type="dxa"/>
          </w:tcPr>
          <w:p w14:paraId="2CDAD8B1" w14:textId="77777777" w:rsidR="003A56A2" w:rsidRPr="003A56A2" w:rsidRDefault="003A56A2" w:rsidP="00463BCC">
            <w:pPr>
              <w:autoSpaceDE w:val="0"/>
              <w:autoSpaceDN w:val="0"/>
              <w:adjustRightInd w:val="0"/>
              <w:rPr>
                <w:szCs w:val="24"/>
              </w:rPr>
            </w:pPr>
            <w:r w:rsidRPr="003A56A2">
              <w:rPr>
                <w:szCs w:val="24"/>
              </w:rPr>
              <w:t>Ge uttryck för irritation och upprördhet, i former som inte kränker någons värdighet.</w:t>
            </w:r>
          </w:p>
        </w:tc>
      </w:tr>
      <w:tr w:rsidR="003A56A2" w:rsidRPr="003A56A2" w14:paraId="47340E88" w14:textId="77777777" w:rsidTr="00463BCC">
        <w:tc>
          <w:tcPr>
            <w:tcW w:w="4531" w:type="dxa"/>
          </w:tcPr>
          <w:p w14:paraId="3D2BC575" w14:textId="77777777" w:rsidR="003A56A2" w:rsidRPr="003A56A2" w:rsidRDefault="003A56A2" w:rsidP="00463BCC">
            <w:pPr>
              <w:autoSpaceDE w:val="0"/>
              <w:autoSpaceDN w:val="0"/>
              <w:adjustRightInd w:val="0"/>
              <w:rPr>
                <w:szCs w:val="24"/>
              </w:rPr>
            </w:pPr>
            <w:r w:rsidRPr="003A56A2">
              <w:rPr>
                <w:szCs w:val="24"/>
              </w:rPr>
              <w:t>Bli fysiskt närgången i samband med attraktion eller annat sexuellt ofredande.</w:t>
            </w:r>
          </w:p>
        </w:tc>
        <w:tc>
          <w:tcPr>
            <w:tcW w:w="4531" w:type="dxa"/>
          </w:tcPr>
          <w:p w14:paraId="5342DD63" w14:textId="77777777" w:rsidR="003A56A2" w:rsidRPr="003A56A2" w:rsidRDefault="003A56A2" w:rsidP="00463BCC">
            <w:pPr>
              <w:autoSpaceDE w:val="0"/>
              <w:autoSpaceDN w:val="0"/>
              <w:adjustRightInd w:val="0"/>
              <w:rPr>
                <w:szCs w:val="24"/>
              </w:rPr>
            </w:pPr>
            <w:r w:rsidRPr="003A56A2">
              <w:rPr>
                <w:szCs w:val="24"/>
              </w:rPr>
              <w:t>Med lyhördhet för vad som kan uppfattas som lämpligt i en relation ge uppskattande kommentarer.</w:t>
            </w:r>
          </w:p>
        </w:tc>
      </w:tr>
      <w:tr w:rsidR="003A56A2" w:rsidRPr="003A56A2" w14:paraId="7DD149E2" w14:textId="77777777" w:rsidTr="00463BCC">
        <w:tc>
          <w:tcPr>
            <w:tcW w:w="4531" w:type="dxa"/>
          </w:tcPr>
          <w:p w14:paraId="331E6301" w14:textId="77777777" w:rsidR="003A56A2" w:rsidRPr="003A56A2" w:rsidRDefault="003A56A2" w:rsidP="00463BCC">
            <w:pPr>
              <w:autoSpaceDE w:val="0"/>
              <w:autoSpaceDN w:val="0"/>
              <w:adjustRightInd w:val="0"/>
              <w:rPr>
                <w:szCs w:val="24"/>
              </w:rPr>
            </w:pPr>
            <w:r w:rsidRPr="003A56A2">
              <w:rPr>
                <w:szCs w:val="24"/>
              </w:rPr>
              <w:t>Avsiktligt och systematiskt ignorera en kollegas närvaro genom att inte hälsa, inte besvara hälsningar, undvika ögonkontakt.</w:t>
            </w:r>
          </w:p>
        </w:tc>
        <w:tc>
          <w:tcPr>
            <w:tcW w:w="4531" w:type="dxa"/>
          </w:tcPr>
          <w:p w14:paraId="2FC8F0E9" w14:textId="77777777" w:rsidR="003A56A2" w:rsidRPr="003A56A2" w:rsidRDefault="003A56A2" w:rsidP="00463BCC">
            <w:pPr>
              <w:autoSpaceDE w:val="0"/>
              <w:autoSpaceDN w:val="0"/>
              <w:adjustRightInd w:val="0"/>
              <w:rPr>
                <w:szCs w:val="24"/>
              </w:rPr>
            </w:pPr>
            <w:r w:rsidRPr="003A56A2">
              <w:rPr>
                <w:szCs w:val="24"/>
              </w:rPr>
              <w:t>I konstruktiva former ge uttryck för besvikelse, upprördhet, irritation och frustration över någon annans</w:t>
            </w:r>
          </w:p>
          <w:p w14:paraId="4ACEE26D" w14:textId="77777777" w:rsidR="003A56A2" w:rsidRPr="003A56A2" w:rsidRDefault="003A56A2" w:rsidP="00463BCC">
            <w:pPr>
              <w:rPr>
                <w:szCs w:val="24"/>
              </w:rPr>
            </w:pPr>
            <w:r w:rsidRPr="003A56A2">
              <w:rPr>
                <w:szCs w:val="24"/>
              </w:rPr>
              <w:t>agerande.</w:t>
            </w:r>
          </w:p>
        </w:tc>
      </w:tr>
      <w:tr w:rsidR="003A56A2" w:rsidRPr="003A56A2" w14:paraId="27BD0C02" w14:textId="77777777" w:rsidTr="00463BCC">
        <w:tc>
          <w:tcPr>
            <w:tcW w:w="4531" w:type="dxa"/>
          </w:tcPr>
          <w:p w14:paraId="610C5E95" w14:textId="77777777" w:rsidR="003A56A2" w:rsidRPr="003A56A2" w:rsidRDefault="003A56A2" w:rsidP="00463BCC">
            <w:pPr>
              <w:autoSpaceDE w:val="0"/>
              <w:autoSpaceDN w:val="0"/>
              <w:adjustRightInd w:val="0"/>
              <w:rPr>
                <w:szCs w:val="24"/>
              </w:rPr>
            </w:pPr>
            <w:r w:rsidRPr="003A56A2">
              <w:rPr>
                <w:szCs w:val="24"/>
              </w:rPr>
              <w:t xml:space="preserve">Utsätta andra för practical </w:t>
            </w:r>
            <w:proofErr w:type="spellStart"/>
            <w:r w:rsidRPr="003A56A2">
              <w:rPr>
                <w:szCs w:val="24"/>
              </w:rPr>
              <w:t>jokes</w:t>
            </w:r>
            <w:proofErr w:type="spellEnd"/>
            <w:r w:rsidRPr="003A56A2">
              <w:rPr>
                <w:szCs w:val="24"/>
              </w:rPr>
              <w:t xml:space="preserve"> som är ägnade att göra bort någon eller utsätta dem för annat obehag.</w:t>
            </w:r>
          </w:p>
        </w:tc>
        <w:tc>
          <w:tcPr>
            <w:tcW w:w="4531" w:type="dxa"/>
          </w:tcPr>
          <w:p w14:paraId="32956128" w14:textId="77777777" w:rsidR="003A56A2" w:rsidRPr="003A56A2" w:rsidRDefault="003A56A2" w:rsidP="00463BCC">
            <w:pPr>
              <w:autoSpaceDE w:val="0"/>
              <w:autoSpaceDN w:val="0"/>
              <w:adjustRightInd w:val="0"/>
              <w:rPr>
                <w:szCs w:val="24"/>
              </w:rPr>
            </w:pPr>
            <w:r w:rsidRPr="003A56A2">
              <w:rPr>
                <w:szCs w:val="24"/>
              </w:rPr>
              <w:t>Skämta, fälla humoristiska kommentarer inom ramen för vad som normalt kan uppfattas som respektfullt.</w:t>
            </w:r>
          </w:p>
        </w:tc>
      </w:tr>
      <w:tr w:rsidR="003A56A2" w:rsidRPr="003A56A2" w14:paraId="4A9AB51C" w14:textId="77777777" w:rsidTr="00463BCC">
        <w:tc>
          <w:tcPr>
            <w:tcW w:w="4531" w:type="dxa"/>
          </w:tcPr>
          <w:p w14:paraId="1A825F5A" w14:textId="77777777" w:rsidR="003A56A2" w:rsidRPr="003A56A2" w:rsidRDefault="003A56A2" w:rsidP="00463BCC">
            <w:pPr>
              <w:autoSpaceDE w:val="0"/>
              <w:autoSpaceDN w:val="0"/>
              <w:adjustRightInd w:val="0"/>
              <w:rPr>
                <w:szCs w:val="24"/>
              </w:rPr>
            </w:pPr>
            <w:r w:rsidRPr="003A56A2">
              <w:rPr>
                <w:szCs w:val="24"/>
              </w:rPr>
              <w:t>Hot om våld eller andra repressalier.</w:t>
            </w:r>
          </w:p>
        </w:tc>
        <w:tc>
          <w:tcPr>
            <w:tcW w:w="4531" w:type="dxa"/>
          </w:tcPr>
          <w:p w14:paraId="1690C322" w14:textId="77777777" w:rsidR="003A56A2" w:rsidRPr="003A56A2" w:rsidRDefault="003A56A2" w:rsidP="00463BCC">
            <w:pPr>
              <w:autoSpaceDE w:val="0"/>
              <w:autoSpaceDN w:val="0"/>
              <w:adjustRightInd w:val="0"/>
              <w:rPr>
                <w:szCs w:val="24"/>
              </w:rPr>
            </w:pPr>
            <w:r w:rsidRPr="003A56A2">
              <w:rPr>
                <w:szCs w:val="24"/>
              </w:rPr>
              <w:t xml:space="preserve">Inom ramen för vad som får anses vara korrekt tala om för andra vilka åtgärder man ämnar vidta, som </w:t>
            </w:r>
            <w:proofErr w:type="gramStart"/>
            <w:r w:rsidRPr="003A56A2">
              <w:rPr>
                <w:szCs w:val="24"/>
              </w:rPr>
              <w:t>t.ex.</w:t>
            </w:r>
            <w:proofErr w:type="gramEnd"/>
            <w:r w:rsidRPr="003A56A2">
              <w:rPr>
                <w:szCs w:val="24"/>
              </w:rPr>
              <w:t xml:space="preserve"> en anmälan.</w:t>
            </w:r>
          </w:p>
        </w:tc>
      </w:tr>
      <w:tr w:rsidR="003A56A2" w:rsidRPr="003A56A2" w14:paraId="63E07B37" w14:textId="77777777" w:rsidTr="00463BCC">
        <w:tc>
          <w:tcPr>
            <w:tcW w:w="4531" w:type="dxa"/>
          </w:tcPr>
          <w:p w14:paraId="2C22D122" w14:textId="77777777" w:rsidR="003A56A2" w:rsidRPr="003A56A2" w:rsidRDefault="003A56A2" w:rsidP="00463BCC">
            <w:pPr>
              <w:autoSpaceDE w:val="0"/>
              <w:autoSpaceDN w:val="0"/>
              <w:adjustRightInd w:val="0"/>
              <w:rPr>
                <w:szCs w:val="24"/>
              </w:rPr>
            </w:pPr>
            <w:r w:rsidRPr="003A56A2">
              <w:rPr>
                <w:szCs w:val="24"/>
              </w:rPr>
              <w:t>Angripa någon fysiskt, med knuffar, slag, sparkar eller på annat sätt.</w:t>
            </w:r>
          </w:p>
        </w:tc>
        <w:tc>
          <w:tcPr>
            <w:tcW w:w="4531" w:type="dxa"/>
          </w:tcPr>
          <w:p w14:paraId="4EBDD6A6" w14:textId="77777777" w:rsidR="003A56A2" w:rsidRPr="003A56A2" w:rsidRDefault="003A56A2" w:rsidP="00463BCC">
            <w:pPr>
              <w:autoSpaceDE w:val="0"/>
              <w:autoSpaceDN w:val="0"/>
              <w:adjustRightInd w:val="0"/>
              <w:rPr>
                <w:szCs w:val="24"/>
              </w:rPr>
            </w:pPr>
            <w:r w:rsidRPr="003A56A2">
              <w:rPr>
                <w:szCs w:val="24"/>
              </w:rPr>
              <w:t>Verbalt och sakligt ge uttryck för irritation och upprördhet.</w:t>
            </w:r>
          </w:p>
        </w:tc>
      </w:tr>
      <w:tr w:rsidR="003A56A2" w:rsidRPr="003A56A2" w14:paraId="712454A2" w14:textId="77777777" w:rsidTr="00463BCC">
        <w:tc>
          <w:tcPr>
            <w:tcW w:w="4531" w:type="dxa"/>
          </w:tcPr>
          <w:p w14:paraId="35E3CFD0" w14:textId="77777777" w:rsidR="003A56A2" w:rsidRPr="003A56A2" w:rsidRDefault="003A56A2" w:rsidP="00463BCC">
            <w:pPr>
              <w:autoSpaceDE w:val="0"/>
              <w:autoSpaceDN w:val="0"/>
              <w:adjustRightInd w:val="0"/>
              <w:rPr>
                <w:szCs w:val="24"/>
              </w:rPr>
            </w:pPr>
            <w:r w:rsidRPr="003A56A2">
              <w:rPr>
                <w:szCs w:val="24"/>
              </w:rPr>
              <w:t>Sprida elakartat skvaller och rykten om en person.</w:t>
            </w:r>
          </w:p>
        </w:tc>
        <w:tc>
          <w:tcPr>
            <w:tcW w:w="4531" w:type="dxa"/>
          </w:tcPr>
          <w:p w14:paraId="7FA82870" w14:textId="77777777" w:rsidR="003A56A2" w:rsidRPr="003A56A2" w:rsidRDefault="003A56A2" w:rsidP="00463BCC">
            <w:pPr>
              <w:autoSpaceDE w:val="0"/>
              <w:autoSpaceDN w:val="0"/>
              <w:adjustRightInd w:val="0"/>
              <w:rPr>
                <w:szCs w:val="24"/>
              </w:rPr>
            </w:pPr>
            <w:r w:rsidRPr="003A56A2">
              <w:rPr>
                <w:szCs w:val="24"/>
              </w:rPr>
              <w:t>Samtala med kollegor om tredje person på sätt som inte är kränkande för dennes värdighet.</w:t>
            </w:r>
          </w:p>
        </w:tc>
      </w:tr>
      <w:tr w:rsidR="003A56A2" w:rsidRPr="003A56A2" w14:paraId="5A31E3F4" w14:textId="77777777" w:rsidTr="00463BCC">
        <w:tc>
          <w:tcPr>
            <w:tcW w:w="4531" w:type="dxa"/>
          </w:tcPr>
          <w:p w14:paraId="19CFC61C" w14:textId="77777777" w:rsidR="003A56A2" w:rsidRPr="003A56A2" w:rsidRDefault="003A56A2" w:rsidP="00463BCC">
            <w:pPr>
              <w:autoSpaceDE w:val="0"/>
              <w:autoSpaceDN w:val="0"/>
              <w:adjustRightInd w:val="0"/>
              <w:rPr>
                <w:szCs w:val="24"/>
              </w:rPr>
            </w:pPr>
            <w:r w:rsidRPr="003A56A2">
              <w:rPr>
                <w:szCs w:val="24"/>
              </w:rPr>
              <w:t>Frysa ut någon från normal social gemenskap genom att återkommande särbehandla personen.</w:t>
            </w:r>
          </w:p>
        </w:tc>
        <w:tc>
          <w:tcPr>
            <w:tcW w:w="4531" w:type="dxa"/>
          </w:tcPr>
          <w:p w14:paraId="52EFF25E" w14:textId="77777777" w:rsidR="003A56A2" w:rsidRPr="003A56A2" w:rsidRDefault="003A56A2" w:rsidP="00463BCC">
            <w:pPr>
              <w:autoSpaceDE w:val="0"/>
              <w:autoSpaceDN w:val="0"/>
              <w:adjustRightInd w:val="0"/>
              <w:rPr>
                <w:szCs w:val="24"/>
              </w:rPr>
            </w:pPr>
            <w:r w:rsidRPr="003A56A2">
              <w:rPr>
                <w:szCs w:val="24"/>
              </w:rPr>
              <w:t>Välja att undvika närmare personlig kontakt än sådan som är påkallad utifrån de roller man har på arbetsplatsen.</w:t>
            </w:r>
          </w:p>
        </w:tc>
      </w:tr>
      <w:tr w:rsidR="003A56A2" w:rsidRPr="003A56A2" w14:paraId="49A0D082" w14:textId="77777777" w:rsidTr="00463BCC">
        <w:tc>
          <w:tcPr>
            <w:tcW w:w="4531" w:type="dxa"/>
          </w:tcPr>
          <w:p w14:paraId="4702DF62" w14:textId="77777777" w:rsidR="003A56A2" w:rsidRPr="003A56A2" w:rsidRDefault="003A56A2" w:rsidP="00463BCC">
            <w:pPr>
              <w:autoSpaceDE w:val="0"/>
              <w:autoSpaceDN w:val="0"/>
              <w:adjustRightInd w:val="0"/>
              <w:rPr>
                <w:szCs w:val="24"/>
              </w:rPr>
            </w:pPr>
            <w:r w:rsidRPr="003A56A2">
              <w:rPr>
                <w:szCs w:val="24"/>
              </w:rPr>
              <w:t xml:space="preserve">Avsiktligt försvåra någons arbete genom att inte ge relevant information, gömma redskap, </w:t>
            </w:r>
            <w:proofErr w:type="gramStart"/>
            <w:r w:rsidRPr="003A56A2">
              <w:rPr>
                <w:szCs w:val="24"/>
              </w:rPr>
              <w:t>etc.</w:t>
            </w:r>
            <w:proofErr w:type="gramEnd"/>
          </w:p>
        </w:tc>
        <w:tc>
          <w:tcPr>
            <w:tcW w:w="4531" w:type="dxa"/>
          </w:tcPr>
          <w:p w14:paraId="544080FA" w14:textId="77777777" w:rsidR="003A56A2" w:rsidRPr="003A56A2" w:rsidRDefault="003A56A2" w:rsidP="00463BCC">
            <w:pPr>
              <w:autoSpaceDE w:val="0"/>
              <w:autoSpaceDN w:val="0"/>
              <w:adjustRightInd w:val="0"/>
              <w:rPr>
                <w:szCs w:val="24"/>
              </w:rPr>
            </w:pPr>
            <w:r w:rsidRPr="003A56A2">
              <w:rPr>
                <w:szCs w:val="24"/>
              </w:rPr>
              <w:t>Vid enstaka tillfällen glömma eller inte hinna med att göra saker som har konsekvenser för kollegors förutsättningar att sköta sina arbetsuppgifter.</w:t>
            </w:r>
          </w:p>
        </w:tc>
      </w:tr>
      <w:tr w:rsidR="003A56A2" w:rsidRPr="003A56A2" w14:paraId="24F0F916" w14:textId="77777777" w:rsidTr="00463BCC">
        <w:tc>
          <w:tcPr>
            <w:tcW w:w="4531" w:type="dxa"/>
          </w:tcPr>
          <w:p w14:paraId="396BF553" w14:textId="77777777" w:rsidR="003A56A2" w:rsidRPr="003A56A2" w:rsidRDefault="003A56A2" w:rsidP="00463BCC">
            <w:pPr>
              <w:autoSpaceDE w:val="0"/>
              <w:autoSpaceDN w:val="0"/>
              <w:adjustRightInd w:val="0"/>
              <w:rPr>
                <w:szCs w:val="24"/>
              </w:rPr>
            </w:pPr>
            <w:r w:rsidRPr="003A56A2">
              <w:rPr>
                <w:szCs w:val="24"/>
              </w:rPr>
              <w:t xml:space="preserve">Använda grovt språk, som </w:t>
            </w:r>
            <w:proofErr w:type="gramStart"/>
            <w:r w:rsidRPr="003A56A2">
              <w:rPr>
                <w:szCs w:val="24"/>
              </w:rPr>
              <w:t>t.ex.</w:t>
            </w:r>
            <w:proofErr w:type="gramEnd"/>
            <w:r w:rsidRPr="003A56A2">
              <w:rPr>
                <w:szCs w:val="24"/>
              </w:rPr>
              <w:t xml:space="preserve"> svordomar och könsord, som skapar obehag hos en kollega.</w:t>
            </w:r>
          </w:p>
        </w:tc>
        <w:tc>
          <w:tcPr>
            <w:tcW w:w="4531" w:type="dxa"/>
          </w:tcPr>
          <w:p w14:paraId="7DAF52C8" w14:textId="77777777" w:rsidR="003A56A2" w:rsidRPr="003A56A2" w:rsidRDefault="003A56A2" w:rsidP="00463BCC">
            <w:pPr>
              <w:autoSpaceDE w:val="0"/>
              <w:autoSpaceDN w:val="0"/>
              <w:adjustRightInd w:val="0"/>
              <w:rPr>
                <w:szCs w:val="24"/>
              </w:rPr>
            </w:pPr>
            <w:r w:rsidRPr="003A56A2">
              <w:rPr>
                <w:szCs w:val="24"/>
              </w:rPr>
              <w:t>Använda mildare kraftuttryck, som inte bryter mot rimliga normer för språkbruk på arbetsplatsen.</w:t>
            </w:r>
          </w:p>
          <w:p w14:paraId="4A07B67F" w14:textId="77777777" w:rsidR="003A56A2" w:rsidRPr="003A56A2" w:rsidRDefault="003A56A2" w:rsidP="00463BCC">
            <w:pPr>
              <w:rPr>
                <w:szCs w:val="24"/>
              </w:rPr>
            </w:pPr>
          </w:p>
        </w:tc>
      </w:tr>
      <w:tr w:rsidR="003A56A2" w:rsidRPr="00FA5442" w14:paraId="5A7EB8D4" w14:textId="77777777" w:rsidTr="00463BCC">
        <w:tc>
          <w:tcPr>
            <w:tcW w:w="4531" w:type="dxa"/>
            <w:tcBorders>
              <w:bottom w:val="single" w:sz="4" w:space="0" w:color="auto"/>
            </w:tcBorders>
          </w:tcPr>
          <w:p w14:paraId="4B907764" w14:textId="77777777" w:rsidR="003A56A2" w:rsidRPr="003A56A2" w:rsidRDefault="003A56A2" w:rsidP="00463BCC">
            <w:pPr>
              <w:autoSpaceDE w:val="0"/>
              <w:autoSpaceDN w:val="0"/>
              <w:adjustRightInd w:val="0"/>
              <w:rPr>
                <w:szCs w:val="24"/>
              </w:rPr>
            </w:pPr>
            <w:r w:rsidRPr="003A56A2">
              <w:rPr>
                <w:szCs w:val="24"/>
              </w:rPr>
              <w:t>Skicka meddelanden eller bilder av sexuell natur till någon.</w:t>
            </w:r>
          </w:p>
        </w:tc>
        <w:tc>
          <w:tcPr>
            <w:tcW w:w="4531" w:type="dxa"/>
            <w:tcBorders>
              <w:bottom w:val="single" w:sz="4" w:space="0" w:color="auto"/>
            </w:tcBorders>
          </w:tcPr>
          <w:p w14:paraId="00410C3A" w14:textId="77777777" w:rsidR="003A56A2" w:rsidRPr="003A56A2" w:rsidRDefault="003A56A2" w:rsidP="00463BCC">
            <w:pPr>
              <w:autoSpaceDE w:val="0"/>
              <w:autoSpaceDN w:val="0"/>
              <w:adjustRightInd w:val="0"/>
              <w:rPr>
                <w:szCs w:val="24"/>
              </w:rPr>
            </w:pPr>
            <w:r w:rsidRPr="003A56A2">
              <w:rPr>
                <w:szCs w:val="24"/>
              </w:rPr>
              <w:t>I oskyldiga former flirta med någon som visar att flirtandet är välkommet.</w:t>
            </w:r>
          </w:p>
        </w:tc>
      </w:tr>
      <w:tr w:rsidR="003A56A2" w:rsidRPr="00FA5442" w14:paraId="12EC009F" w14:textId="77777777" w:rsidTr="00463BCC">
        <w:tc>
          <w:tcPr>
            <w:tcW w:w="9062" w:type="dxa"/>
            <w:gridSpan w:val="2"/>
            <w:tcBorders>
              <w:top w:val="single" w:sz="4" w:space="0" w:color="auto"/>
              <w:left w:val="nil"/>
              <w:bottom w:val="single" w:sz="4" w:space="0" w:color="auto"/>
              <w:right w:val="nil"/>
            </w:tcBorders>
          </w:tcPr>
          <w:p w14:paraId="4A8579DA" w14:textId="77777777" w:rsidR="003A56A2" w:rsidRPr="003A56A2" w:rsidRDefault="003A56A2" w:rsidP="00463BCC">
            <w:pPr>
              <w:autoSpaceDE w:val="0"/>
              <w:autoSpaceDN w:val="0"/>
              <w:adjustRightInd w:val="0"/>
              <w:jc w:val="center"/>
              <w:rPr>
                <w:b/>
                <w:szCs w:val="24"/>
              </w:rPr>
            </w:pPr>
          </w:p>
          <w:p w14:paraId="7DA08A71" w14:textId="77777777" w:rsidR="003A56A2" w:rsidRPr="003A56A2" w:rsidRDefault="003A56A2" w:rsidP="00463BCC">
            <w:pPr>
              <w:autoSpaceDE w:val="0"/>
              <w:autoSpaceDN w:val="0"/>
              <w:adjustRightInd w:val="0"/>
              <w:jc w:val="center"/>
              <w:rPr>
                <w:b/>
                <w:szCs w:val="24"/>
              </w:rPr>
            </w:pPr>
            <w:r w:rsidRPr="003A56A2">
              <w:rPr>
                <w:b/>
                <w:szCs w:val="24"/>
              </w:rPr>
              <w:t>Ledande personers beteenden gentemot underställda</w:t>
            </w:r>
          </w:p>
        </w:tc>
      </w:tr>
      <w:tr w:rsidR="003A56A2" w:rsidRPr="00FA5442" w14:paraId="32712F0E" w14:textId="77777777" w:rsidTr="00463BCC">
        <w:tc>
          <w:tcPr>
            <w:tcW w:w="4531" w:type="dxa"/>
            <w:tcBorders>
              <w:top w:val="single" w:sz="4" w:space="0" w:color="auto"/>
            </w:tcBorders>
          </w:tcPr>
          <w:p w14:paraId="02E09913" w14:textId="77777777" w:rsidR="003A56A2" w:rsidRPr="003A56A2" w:rsidRDefault="003A56A2" w:rsidP="00463BCC">
            <w:pPr>
              <w:autoSpaceDE w:val="0"/>
              <w:autoSpaceDN w:val="0"/>
              <w:adjustRightInd w:val="0"/>
              <w:rPr>
                <w:szCs w:val="24"/>
              </w:rPr>
            </w:pPr>
            <w:r w:rsidRPr="003A56A2">
              <w:rPr>
                <w:szCs w:val="24"/>
              </w:rPr>
              <w:t xml:space="preserve">Tilldela </w:t>
            </w:r>
            <w:proofErr w:type="gramStart"/>
            <w:r w:rsidRPr="003A56A2">
              <w:rPr>
                <w:szCs w:val="24"/>
              </w:rPr>
              <w:t>någon arbetsuppgifter</w:t>
            </w:r>
            <w:proofErr w:type="gramEnd"/>
            <w:r w:rsidRPr="003A56A2">
              <w:rPr>
                <w:szCs w:val="24"/>
              </w:rPr>
              <w:t xml:space="preserve"> som är orimliga vad gäller belastning, tidspress, svårighetsgrad.</w:t>
            </w:r>
          </w:p>
        </w:tc>
        <w:tc>
          <w:tcPr>
            <w:tcW w:w="4531" w:type="dxa"/>
            <w:tcBorders>
              <w:top w:val="single" w:sz="4" w:space="0" w:color="auto"/>
            </w:tcBorders>
          </w:tcPr>
          <w:p w14:paraId="7D5D220D" w14:textId="77777777" w:rsidR="003A56A2" w:rsidRPr="003A56A2" w:rsidRDefault="003A56A2" w:rsidP="00463BCC">
            <w:pPr>
              <w:autoSpaceDE w:val="0"/>
              <w:autoSpaceDN w:val="0"/>
              <w:adjustRightInd w:val="0"/>
              <w:rPr>
                <w:szCs w:val="24"/>
              </w:rPr>
            </w:pPr>
            <w:r w:rsidRPr="003A56A2">
              <w:rPr>
                <w:szCs w:val="24"/>
              </w:rPr>
              <w:t>Tilldela medarbetare arbetsuppgifter som inom ramen för vad som är rimligt att begära kan vara ansträngande och utmanande.</w:t>
            </w:r>
          </w:p>
          <w:p w14:paraId="78F036BF" w14:textId="77777777" w:rsidR="003A56A2" w:rsidRPr="003A56A2" w:rsidRDefault="003A56A2" w:rsidP="00463BCC">
            <w:pPr>
              <w:ind w:firstLine="1304"/>
              <w:rPr>
                <w:szCs w:val="24"/>
              </w:rPr>
            </w:pPr>
          </w:p>
        </w:tc>
      </w:tr>
      <w:tr w:rsidR="003A56A2" w:rsidRPr="00FA5442" w14:paraId="10680A1B" w14:textId="77777777" w:rsidTr="00463BCC">
        <w:tc>
          <w:tcPr>
            <w:tcW w:w="4531" w:type="dxa"/>
          </w:tcPr>
          <w:p w14:paraId="3B26F4B1" w14:textId="77777777" w:rsidR="003A56A2" w:rsidRPr="003A56A2" w:rsidRDefault="003A56A2" w:rsidP="00463BCC">
            <w:pPr>
              <w:autoSpaceDE w:val="0"/>
              <w:autoSpaceDN w:val="0"/>
              <w:adjustRightInd w:val="0"/>
              <w:rPr>
                <w:szCs w:val="24"/>
              </w:rPr>
            </w:pPr>
            <w:r w:rsidRPr="003A56A2">
              <w:rPr>
                <w:szCs w:val="24"/>
              </w:rPr>
              <w:t>Tilldela en medarbetare arbetsuppgifter som rimligen måste uppfattas som förödmjukande i relation till personens anställning och kompetensnivå.</w:t>
            </w:r>
          </w:p>
        </w:tc>
        <w:tc>
          <w:tcPr>
            <w:tcW w:w="4531" w:type="dxa"/>
          </w:tcPr>
          <w:p w14:paraId="60860483" w14:textId="77777777" w:rsidR="003A56A2" w:rsidRPr="003A56A2" w:rsidRDefault="003A56A2" w:rsidP="00463BCC">
            <w:pPr>
              <w:autoSpaceDE w:val="0"/>
              <w:autoSpaceDN w:val="0"/>
              <w:adjustRightInd w:val="0"/>
              <w:rPr>
                <w:szCs w:val="24"/>
              </w:rPr>
            </w:pPr>
            <w:r w:rsidRPr="003A56A2">
              <w:rPr>
                <w:szCs w:val="24"/>
              </w:rPr>
              <w:t xml:space="preserve">Tilldela medarbetare uppgifter som medarbetaren anser vara under dennes kompetensnivå, om det finns sakliga grunder för detta, </w:t>
            </w:r>
            <w:proofErr w:type="gramStart"/>
            <w:r w:rsidRPr="003A56A2">
              <w:rPr>
                <w:szCs w:val="24"/>
              </w:rPr>
              <w:t>t.ex.</w:t>
            </w:r>
            <w:proofErr w:type="gramEnd"/>
            <w:r w:rsidRPr="003A56A2">
              <w:rPr>
                <w:szCs w:val="24"/>
              </w:rPr>
              <w:t xml:space="preserve"> att det är normalt för den typ av anställning medarbetaren har.</w:t>
            </w:r>
          </w:p>
        </w:tc>
      </w:tr>
      <w:tr w:rsidR="003A56A2" w:rsidRPr="00FA5442" w14:paraId="710C60EF" w14:textId="77777777" w:rsidTr="00463BCC">
        <w:tc>
          <w:tcPr>
            <w:tcW w:w="4531" w:type="dxa"/>
          </w:tcPr>
          <w:p w14:paraId="02587299" w14:textId="77777777" w:rsidR="003A56A2" w:rsidRPr="003A56A2" w:rsidRDefault="003A56A2" w:rsidP="00463BCC">
            <w:pPr>
              <w:autoSpaceDE w:val="0"/>
              <w:autoSpaceDN w:val="0"/>
              <w:adjustRightInd w:val="0"/>
              <w:rPr>
                <w:szCs w:val="24"/>
              </w:rPr>
            </w:pPr>
            <w:r w:rsidRPr="003A56A2">
              <w:rPr>
                <w:szCs w:val="24"/>
              </w:rPr>
              <w:lastRenderedPageBreak/>
              <w:t>Utan saklig grund frånta en medarbetare kvalificerade eller stimulerande arbetsuppgifter.</w:t>
            </w:r>
          </w:p>
        </w:tc>
        <w:tc>
          <w:tcPr>
            <w:tcW w:w="4531" w:type="dxa"/>
          </w:tcPr>
          <w:p w14:paraId="16310152" w14:textId="77777777" w:rsidR="003A56A2" w:rsidRPr="003A56A2" w:rsidRDefault="003A56A2" w:rsidP="00463BCC">
            <w:pPr>
              <w:autoSpaceDE w:val="0"/>
              <w:autoSpaceDN w:val="0"/>
              <w:adjustRightInd w:val="0"/>
              <w:rPr>
                <w:szCs w:val="24"/>
              </w:rPr>
            </w:pPr>
            <w:r w:rsidRPr="003A56A2">
              <w:rPr>
                <w:szCs w:val="24"/>
              </w:rPr>
              <w:t xml:space="preserve">Frånta medarbetare arbetsuppgifter som medarbetaren vill behålla om det finns sakliga grunder för detta, </w:t>
            </w:r>
            <w:proofErr w:type="gramStart"/>
            <w:r w:rsidRPr="003A56A2">
              <w:rPr>
                <w:szCs w:val="24"/>
              </w:rPr>
              <w:t>t.ex.</w:t>
            </w:r>
            <w:proofErr w:type="gramEnd"/>
            <w:r w:rsidRPr="003A56A2">
              <w:rPr>
                <w:szCs w:val="24"/>
              </w:rPr>
              <w:t xml:space="preserve"> genom ändrade förhållanden eller att det kan dokumenteras att medarbetaren inte kan sköta arbetsuppgifterna på ett acceptabelt sätt.</w:t>
            </w:r>
          </w:p>
        </w:tc>
      </w:tr>
      <w:tr w:rsidR="003A56A2" w:rsidRPr="00FA5442" w14:paraId="2BFABD27" w14:textId="77777777" w:rsidTr="00463BCC">
        <w:tc>
          <w:tcPr>
            <w:tcW w:w="4531" w:type="dxa"/>
          </w:tcPr>
          <w:p w14:paraId="02EF9FDF" w14:textId="77777777" w:rsidR="003A56A2" w:rsidRPr="003A56A2" w:rsidRDefault="003A56A2" w:rsidP="00463BCC">
            <w:pPr>
              <w:autoSpaceDE w:val="0"/>
              <w:autoSpaceDN w:val="0"/>
              <w:adjustRightInd w:val="0"/>
              <w:rPr>
                <w:szCs w:val="24"/>
              </w:rPr>
            </w:pPr>
            <w:r w:rsidRPr="003A56A2">
              <w:rPr>
                <w:szCs w:val="24"/>
              </w:rPr>
              <w:t>Återkommande antydningar om att en person är ovälkommen och borde lämna arbetsplatsen.</w:t>
            </w:r>
          </w:p>
        </w:tc>
        <w:tc>
          <w:tcPr>
            <w:tcW w:w="4531" w:type="dxa"/>
          </w:tcPr>
          <w:p w14:paraId="3DD4E8FB" w14:textId="77777777" w:rsidR="003A56A2" w:rsidRPr="003A56A2" w:rsidRDefault="003A56A2" w:rsidP="00463BCC">
            <w:pPr>
              <w:autoSpaceDE w:val="0"/>
              <w:autoSpaceDN w:val="0"/>
              <w:adjustRightInd w:val="0"/>
              <w:rPr>
                <w:szCs w:val="24"/>
              </w:rPr>
            </w:pPr>
            <w:r w:rsidRPr="003A56A2">
              <w:rPr>
                <w:szCs w:val="24"/>
              </w:rPr>
              <w:t>Föra samtal med en medarbetare om hur medarbetaren fungerar i sin roll och hur medarbetaren ser på sin fortsatta utveckling och placering.</w:t>
            </w:r>
          </w:p>
        </w:tc>
      </w:tr>
      <w:tr w:rsidR="003A56A2" w:rsidRPr="00FA5442" w14:paraId="3D3ECE15" w14:textId="77777777" w:rsidTr="00463BCC">
        <w:tc>
          <w:tcPr>
            <w:tcW w:w="4531" w:type="dxa"/>
          </w:tcPr>
          <w:p w14:paraId="4D375516" w14:textId="77777777" w:rsidR="003A56A2" w:rsidRPr="003A56A2" w:rsidRDefault="003A56A2" w:rsidP="00463BCC">
            <w:pPr>
              <w:autoSpaceDE w:val="0"/>
              <w:autoSpaceDN w:val="0"/>
              <w:adjustRightInd w:val="0"/>
              <w:rPr>
                <w:szCs w:val="24"/>
              </w:rPr>
            </w:pPr>
            <w:r w:rsidRPr="003A56A2">
              <w:rPr>
                <w:szCs w:val="24"/>
              </w:rPr>
              <w:t>Utan saklig grund ensidigt kritisera någons sätt att utföra arbetet.</w:t>
            </w:r>
          </w:p>
        </w:tc>
        <w:tc>
          <w:tcPr>
            <w:tcW w:w="4531" w:type="dxa"/>
          </w:tcPr>
          <w:p w14:paraId="5EC8179D" w14:textId="77777777" w:rsidR="003A56A2" w:rsidRPr="003A56A2" w:rsidRDefault="003A56A2" w:rsidP="00463BCC">
            <w:pPr>
              <w:autoSpaceDE w:val="0"/>
              <w:autoSpaceDN w:val="0"/>
              <w:adjustRightInd w:val="0"/>
              <w:rPr>
                <w:szCs w:val="24"/>
              </w:rPr>
            </w:pPr>
            <w:r w:rsidRPr="003A56A2">
              <w:rPr>
                <w:szCs w:val="24"/>
              </w:rPr>
              <w:t>Framföra sakligt grundad och konstruktivt syftande kritik av en medarbetares sätt att utföra arbetsuppgifter.</w:t>
            </w:r>
          </w:p>
        </w:tc>
      </w:tr>
      <w:tr w:rsidR="003A56A2" w:rsidRPr="00FA5442" w14:paraId="063E0840" w14:textId="77777777" w:rsidTr="00463BCC">
        <w:tc>
          <w:tcPr>
            <w:tcW w:w="4531" w:type="dxa"/>
          </w:tcPr>
          <w:p w14:paraId="2D74D29F" w14:textId="77777777" w:rsidR="003A56A2" w:rsidRPr="003A56A2" w:rsidRDefault="003A56A2" w:rsidP="00463BCC">
            <w:pPr>
              <w:autoSpaceDE w:val="0"/>
              <w:autoSpaceDN w:val="0"/>
              <w:adjustRightInd w:val="0"/>
              <w:rPr>
                <w:szCs w:val="24"/>
              </w:rPr>
            </w:pPr>
            <w:r w:rsidRPr="003A56A2">
              <w:rPr>
                <w:szCs w:val="24"/>
              </w:rPr>
              <w:t>Överdriven kontroll av hur en underställd sköter sina arbetsuppgifter</w:t>
            </w:r>
          </w:p>
        </w:tc>
        <w:tc>
          <w:tcPr>
            <w:tcW w:w="4531" w:type="dxa"/>
          </w:tcPr>
          <w:p w14:paraId="75C0F32D" w14:textId="77777777" w:rsidR="003A56A2" w:rsidRPr="003A56A2" w:rsidRDefault="003A56A2" w:rsidP="00463BCC">
            <w:pPr>
              <w:autoSpaceDE w:val="0"/>
              <w:autoSpaceDN w:val="0"/>
              <w:adjustRightInd w:val="0"/>
              <w:rPr>
                <w:szCs w:val="24"/>
              </w:rPr>
            </w:pPr>
            <w:r w:rsidRPr="003A56A2">
              <w:rPr>
                <w:szCs w:val="24"/>
              </w:rPr>
              <w:t>På förekommen anledning i rimlig utsträckning följa upp hur en medarbetare sköter sina arbetsuppgifter.</w:t>
            </w:r>
          </w:p>
        </w:tc>
      </w:tr>
      <w:tr w:rsidR="003A56A2" w:rsidRPr="00FA5442" w14:paraId="4F3D2B5F" w14:textId="77777777" w:rsidTr="00463BCC">
        <w:tc>
          <w:tcPr>
            <w:tcW w:w="4531" w:type="dxa"/>
          </w:tcPr>
          <w:p w14:paraId="14CF3F51" w14:textId="77777777" w:rsidR="003A56A2" w:rsidRPr="003A56A2" w:rsidRDefault="003A56A2" w:rsidP="00463BCC">
            <w:pPr>
              <w:autoSpaceDE w:val="0"/>
              <w:autoSpaceDN w:val="0"/>
              <w:adjustRightInd w:val="0"/>
              <w:rPr>
                <w:szCs w:val="24"/>
              </w:rPr>
            </w:pPr>
            <w:r w:rsidRPr="003A56A2">
              <w:rPr>
                <w:szCs w:val="24"/>
              </w:rPr>
              <w:t xml:space="preserve">Negativt särbehandla en medarbetare utan saklig grund vad gäller deltagande i fortbildningar, karriärutveckling, möjlighet att pröva kvalificerade arbetsuppgifter, </w:t>
            </w:r>
            <w:proofErr w:type="gramStart"/>
            <w:r w:rsidRPr="003A56A2">
              <w:rPr>
                <w:szCs w:val="24"/>
              </w:rPr>
              <w:t>etc.</w:t>
            </w:r>
            <w:proofErr w:type="gramEnd"/>
          </w:p>
        </w:tc>
        <w:tc>
          <w:tcPr>
            <w:tcW w:w="4531" w:type="dxa"/>
          </w:tcPr>
          <w:p w14:paraId="6DBCC583" w14:textId="77777777" w:rsidR="003A56A2" w:rsidRPr="003A56A2" w:rsidRDefault="003A56A2" w:rsidP="00463BCC">
            <w:pPr>
              <w:autoSpaceDE w:val="0"/>
              <w:autoSpaceDN w:val="0"/>
              <w:adjustRightInd w:val="0"/>
              <w:rPr>
                <w:szCs w:val="24"/>
              </w:rPr>
            </w:pPr>
            <w:r w:rsidRPr="003A56A2">
              <w:rPr>
                <w:szCs w:val="24"/>
              </w:rPr>
              <w:t>På sakliga grunder neka en medarbetare att få gå en fortbildning denne vill delta i eller själv få välja arbetsuppgifter eller position.</w:t>
            </w:r>
          </w:p>
          <w:p w14:paraId="7DF2308A" w14:textId="77777777" w:rsidR="003A56A2" w:rsidRPr="003A56A2" w:rsidRDefault="003A56A2" w:rsidP="00463BCC">
            <w:pPr>
              <w:rPr>
                <w:szCs w:val="24"/>
              </w:rPr>
            </w:pPr>
          </w:p>
        </w:tc>
      </w:tr>
    </w:tbl>
    <w:p w14:paraId="78B5C47C" w14:textId="77777777" w:rsidR="003A56A2" w:rsidRPr="00FA5442" w:rsidRDefault="003A56A2" w:rsidP="003A56A2">
      <w:pPr>
        <w:rPr>
          <w:highlight w:val="yellow"/>
        </w:rPr>
      </w:pPr>
    </w:p>
    <w:p w14:paraId="703FB53E" w14:textId="77777777" w:rsidR="0035474B" w:rsidRDefault="0035474B" w:rsidP="0035474B">
      <w:pPr>
        <w:rPr>
          <w:sz w:val="24"/>
          <w:szCs w:val="24"/>
        </w:rPr>
      </w:pPr>
      <w:r w:rsidRPr="0035474B">
        <w:rPr>
          <w:b/>
          <w:sz w:val="28"/>
          <w:szCs w:val="28"/>
        </w:rPr>
        <w:t>Övrigt</w:t>
      </w:r>
    </w:p>
    <w:p w14:paraId="5718F073" w14:textId="77777777" w:rsidR="0035474B" w:rsidRDefault="0035474B" w:rsidP="0035474B">
      <w:pPr>
        <w:pStyle w:val="Liststycke"/>
        <w:numPr>
          <w:ilvl w:val="0"/>
          <w:numId w:val="7"/>
        </w:numPr>
        <w:rPr>
          <w:sz w:val="24"/>
          <w:szCs w:val="24"/>
        </w:rPr>
      </w:pPr>
      <w:r>
        <w:rPr>
          <w:sz w:val="24"/>
          <w:szCs w:val="24"/>
        </w:rPr>
        <w:t>Hur har de anmälda händelserna påverkat anmälaren?</w:t>
      </w:r>
    </w:p>
    <w:p w14:paraId="72CD5F64" w14:textId="77777777" w:rsidR="0035474B" w:rsidRDefault="0035474B" w:rsidP="0035474B">
      <w:pPr>
        <w:pStyle w:val="Liststycke"/>
        <w:numPr>
          <w:ilvl w:val="0"/>
          <w:numId w:val="7"/>
        </w:numPr>
        <w:rPr>
          <w:sz w:val="24"/>
          <w:szCs w:val="24"/>
        </w:rPr>
      </w:pPr>
      <w:r>
        <w:rPr>
          <w:sz w:val="24"/>
          <w:szCs w:val="24"/>
        </w:rPr>
        <w:t>Finns det tecken på att anmälan sker som ett motdrag mot någon?</w:t>
      </w:r>
    </w:p>
    <w:p w14:paraId="4BD16395" w14:textId="77777777" w:rsidR="0035474B" w:rsidRDefault="0035474B" w:rsidP="0035474B">
      <w:pPr>
        <w:pStyle w:val="Liststycke"/>
        <w:numPr>
          <w:ilvl w:val="0"/>
          <w:numId w:val="7"/>
        </w:numPr>
        <w:rPr>
          <w:sz w:val="24"/>
          <w:szCs w:val="24"/>
        </w:rPr>
      </w:pPr>
      <w:r>
        <w:rPr>
          <w:sz w:val="24"/>
          <w:szCs w:val="24"/>
        </w:rPr>
        <w:t>Har anmälaren varit föremål för klargörande stödsamtal eller annan arbetsrättslig åtgärd innan anmälan?</w:t>
      </w:r>
    </w:p>
    <w:p w14:paraId="3AE62678" w14:textId="77777777" w:rsidR="0035474B" w:rsidRDefault="0035474B" w:rsidP="0035474B">
      <w:pPr>
        <w:pStyle w:val="Liststycke"/>
        <w:numPr>
          <w:ilvl w:val="0"/>
          <w:numId w:val="7"/>
        </w:numPr>
        <w:rPr>
          <w:sz w:val="24"/>
          <w:szCs w:val="24"/>
        </w:rPr>
      </w:pPr>
      <w:r>
        <w:rPr>
          <w:sz w:val="24"/>
          <w:szCs w:val="24"/>
        </w:rPr>
        <w:t>Bedöms anmälan snarare handla om en konflikt än om kränkande särbehandling eller trakasserier?</w:t>
      </w:r>
    </w:p>
    <w:p w14:paraId="2A5E8D2E" w14:textId="77777777" w:rsidR="0035474B" w:rsidRDefault="0035474B" w:rsidP="0035474B">
      <w:pPr>
        <w:pStyle w:val="Liststycke"/>
        <w:numPr>
          <w:ilvl w:val="0"/>
          <w:numId w:val="7"/>
        </w:numPr>
        <w:rPr>
          <w:sz w:val="24"/>
          <w:szCs w:val="24"/>
        </w:rPr>
      </w:pPr>
      <w:r>
        <w:rPr>
          <w:sz w:val="24"/>
          <w:szCs w:val="24"/>
        </w:rPr>
        <w:t>Bedöms anmälan handla om chefens rätt att leda och fördela arbetet snarare än kränkande särbehandling?</w:t>
      </w:r>
    </w:p>
    <w:p w14:paraId="085AF169" w14:textId="77777777" w:rsidR="0035474B" w:rsidRDefault="0035474B" w:rsidP="0035474B">
      <w:pPr>
        <w:rPr>
          <w:sz w:val="24"/>
          <w:szCs w:val="24"/>
        </w:rPr>
      </w:pPr>
    </w:p>
    <w:p w14:paraId="23EBF880" w14:textId="77777777" w:rsidR="0035474B" w:rsidRPr="0035474B" w:rsidRDefault="0035474B" w:rsidP="0035474B">
      <w:pPr>
        <w:rPr>
          <w:sz w:val="24"/>
          <w:szCs w:val="24"/>
        </w:rPr>
      </w:pPr>
    </w:p>
    <w:p w14:paraId="2EA9188C" w14:textId="77777777" w:rsidR="004845BF" w:rsidRDefault="004845BF" w:rsidP="003A56A2"/>
    <w:p w14:paraId="281F88BB" w14:textId="77777777" w:rsidR="003A56A2" w:rsidRDefault="003A56A2" w:rsidP="003A56A2">
      <w:r>
        <w:t xml:space="preserve">Kompletterande dokument Arbetet med att motverka kränkande särbehandling regleras i lag bland annat i: </w:t>
      </w:r>
    </w:p>
    <w:p w14:paraId="5CCD278D" w14:textId="77777777" w:rsidR="003A56A2" w:rsidRDefault="003A56A2" w:rsidP="003A56A2">
      <w:r>
        <w:t>• Kommunens riktlinje mot kränkande särbehandling</w:t>
      </w:r>
    </w:p>
    <w:p w14:paraId="45734036" w14:textId="77777777" w:rsidR="003A56A2" w:rsidRDefault="003A56A2" w:rsidP="003A56A2">
      <w:r>
        <w:t xml:space="preserve"> • Arbetsmiljölagen 1977:1160 </w:t>
      </w:r>
    </w:p>
    <w:p w14:paraId="71733859" w14:textId="77777777" w:rsidR="003A56A2" w:rsidRDefault="003A56A2" w:rsidP="003A56A2">
      <w:r>
        <w:t xml:space="preserve">• Diskrimineringslagen 2008:567 • </w:t>
      </w:r>
    </w:p>
    <w:p w14:paraId="6C459B47" w14:textId="77777777" w:rsidR="003A56A2" w:rsidRDefault="003A56A2" w:rsidP="003A56A2">
      <w:r>
        <w:t>AFS 2015:4 Organisatorisk och social arbetsmiljö</w:t>
      </w:r>
    </w:p>
    <w:p w14:paraId="4562D0D4" w14:textId="77777777" w:rsidR="003A56A2" w:rsidRDefault="003A56A2" w:rsidP="003A56A2">
      <w:r>
        <w:t>• AFS 2001:1 Systematiskt arbetsmiljöarbete</w:t>
      </w:r>
    </w:p>
    <w:p w14:paraId="7AF22D5A" w14:textId="77777777" w:rsidR="003A56A2" w:rsidRDefault="003018C1" w:rsidP="003A56A2">
      <w:r>
        <w:t xml:space="preserve"> • AFS </w:t>
      </w:r>
      <w:proofErr w:type="gramStart"/>
      <w:r w:rsidRPr="003018C1">
        <w:t>2020:5</w:t>
      </w:r>
      <w:r>
        <w:rPr>
          <w:color w:val="1F497D"/>
        </w:rPr>
        <w:t xml:space="preserve"> </w:t>
      </w:r>
      <w:r w:rsidR="003A56A2">
        <w:t xml:space="preserve"> Arbetsanpassning</w:t>
      </w:r>
      <w:proofErr w:type="gramEnd"/>
      <w:r w:rsidR="003A56A2">
        <w:t xml:space="preserve"> och rehabilitering Arbetsgivaren har enligt arbetsmiljölagen det yttersta ansvaret för att vidta alla åtgärder som behövs för att förebygga att medarbetare utsätts för ohälsa</w:t>
      </w:r>
    </w:p>
    <w:p w14:paraId="37C2DBD1" w14:textId="77777777" w:rsidR="003A56A2" w:rsidRPr="00A9262B" w:rsidRDefault="003A56A2">
      <w:pPr>
        <w:rPr>
          <w:b/>
          <w:sz w:val="28"/>
          <w:szCs w:val="28"/>
        </w:rPr>
      </w:pPr>
    </w:p>
    <w:sectPr w:rsidR="003A56A2" w:rsidRPr="00A9262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3BAA" w14:textId="77777777" w:rsidR="0012622A" w:rsidRDefault="0012622A" w:rsidP="0012622A">
      <w:pPr>
        <w:spacing w:after="0" w:line="240" w:lineRule="auto"/>
      </w:pPr>
      <w:r>
        <w:separator/>
      </w:r>
    </w:p>
  </w:endnote>
  <w:endnote w:type="continuationSeparator" w:id="0">
    <w:p w14:paraId="44C114A0" w14:textId="77777777" w:rsidR="0012622A" w:rsidRDefault="0012622A" w:rsidP="00126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5589" w14:textId="77777777" w:rsidR="0012622A" w:rsidRDefault="0012622A" w:rsidP="0012622A">
      <w:pPr>
        <w:spacing w:after="0" w:line="240" w:lineRule="auto"/>
      </w:pPr>
      <w:r>
        <w:separator/>
      </w:r>
    </w:p>
  </w:footnote>
  <w:footnote w:type="continuationSeparator" w:id="0">
    <w:p w14:paraId="79E67163" w14:textId="77777777" w:rsidR="0012622A" w:rsidRDefault="0012622A" w:rsidP="00126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6C3C" w14:textId="07AA69E1" w:rsidR="006466CC" w:rsidRPr="006466CC" w:rsidRDefault="00DD79F2" w:rsidP="00560813">
    <w:pPr>
      <w:pStyle w:val="Sidhuvud"/>
      <w:ind w:left="7371" w:hanging="4095"/>
      <w:rPr>
        <w:bCs/>
        <w:color w:val="FF0000"/>
        <w:sz w:val="16"/>
        <w:szCs w:val="16"/>
      </w:rPr>
    </w:pPr>
    <w:r>
      <w:ptab w:relativeTo="margin" w:alignment="center" w:leader="none"/>
    </w:r>
    <w:r>
      <w:rPr>
        <w:noProof/>
      </w:rPr>
      <w:drawing>
        <wp:anchor distT="0" distB="0" distL="114300" distR="114300" simplePos="0" relativeHeight="251659264" behindDoc="0" locked="0" layoutInCell="1" allowOverlap="1" wp14:anchorId="1396785E" wp14:editId="0E945E08">
          <wp:simplePos x="0" y="0"/>
          <wp:positionH relativeFrom="column">
            <wp:posOffset>0</wp:posOffset>
          </wp:positionH>
          <wp:positionV relativeFrom="paragraph">
            <wp:posOffset>-635</wp:posOffset>
          </wp:positionV>
          <wp:extent cx="935990" cy="299085"/>
          <wp:effectExtent l="0" t="0" r="0" b="5715"/>
          <wp:wrapNone/>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munlogo-farg-liggande-pms [Konvert]-01.png"/>
                  <pic:cNvPicPr/>
                </pic:nvPicPr>
                <pic:blipFill>
                  <a:blip r:embed="rId1"/>
                  <a:stretch>
                    <a:fillRect/>
                  </a:stretch>
                </pic:blipFill>
                <pic:spPr>
                  <a:xfrm>
                    <a:off x="0" y="0"/>
                    <a:ext cx="935990" cy="299085"/>
                  </a:xfrm>
                  <a:prstGeom prst="rect">
                    <a:avLst/>
                  </a:prstGeom>
                </pic:spPr>
              </pic:pic>
            </a:graphicData>
          </a:graphic>
        </wp:anchor>
      </w:drawing>
    </w:r>
    <w:r>
      <w:t>Personalavdelningen, HR-enheten</w:t>
    </w:r>
    <w:r>
      <w:tab/>
    </w:r>
    <w:r w:rsidRPr="009F2E50">
      <w:rPr>
        <w:bCs/>
        <w:sz w:val="16"/>
        <w:szCs w:val="16"/>
      </w:rPr>
      <w:t>Dokumentet skapat</w:t>
    </w:r>
    <w:r>
      <w:rPr>
        <w:bCs/>
        <w:sz w:val="16"/>
        <w:szCs w:val="16"/>
      </w:rPr>
      <w:br/>
    </w:r>
    <w:r w:rsidR="00560813">
      <w:rPr>
        <w:bCs/>
        <w:sz w:val="16"/>
        <w:szCs w:val="16"/>
      </w:rPr>
      <w:t>2023-04-18</w:t>
    </w:r>
    <w:r w:rsidRPr="009F2E50">
      <w:rPr>
        <w:bCs/>
        <w:sz w:val="16"/>
        <w:szCs w:val="16"/>
      </w:rPr>
      <w:br/>
      <w:t>Senast revidering</w:t>
    </w:r>
    <w:r w:rsidRPr="009F2E50">
      <w:rPr>
        <w:bCs/>
        <w:sz w:val="16"/>
        <w:szCs w:val="16"/>
      </w:rPr>
      <w:br/>
    </w:r>
  </w:p>
  <w:p w14:paraId="3D0DAA80" w14:textId="77777777" w:rsidR="00DD79F2" w:rsidRDefault="00DD79F2" w:rsidP="00DD79F2">
    <w:pPr>
      <w:pStyle w:val="Sidhuvud"/>
      <w:ind w:left="7371" w:hanging="409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704E"/>
    <w:multiLevelType w:val="hybridMultilevel"/>
    <w:tmpl w:val="CA3040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58013C"/>
    <w:multiLevelType w:val="hybridMultilevel"/>
    <w:tmpl w:val="EBC6C74C"/>
    <w:lvl w:ilvl="0" w:tplc="97309AC4">
      <w:start w:val="5"/>
      <w:numFmt w:val="decimal"/>
      <w:lvlText w:val="%1."/>
      <w:lvlJc w:val="left"/>
      <w:pPr>
        <w:ind w:left="720" w:hanging="360"/>
      </w:pPr>
      <w:rPr>
        <w:rFonts w:ascii="Calibri" w:hAnsi="Calibri" w:cs="Calibri"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05A4122F"/>
    <w:multiLevelType w:val="hybridMultilevel"/>
    <w:tmpl w:val="82F0BC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4D4FC0"/>
    <w:multiLevelType w:val="hybridMultilevel"/>
    <w:tmpl w:val="7A7A28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45451B"/>
    <w:multiLevelType w:val="hybridMultilevel"/>
    <w:tmpl w:val="7F123A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16615EA"/>
    <w:multiLevelType w:val="hybridMultilevel"/>
    <w:tmpl w:val="D9C4BB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77A66E3"/>
    <w:multiLevelType w:val="hybridMultilevel"/>
    <w:tmpl w:val="AF3052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89648AC"/>
    <w:multiLevelType w:val="hybridMultilevel"/>
    <w:tmpl w:val="8B48B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8376557">
    <w:abstractNumId w:val="4"/>
  </w:num>
  <w:num w:numId="2" w16cid:durableId="1437552858">
    <w:abstractNumId w:val="0"/>
  </w:num>
  <w:num w:numId="3" w16cid:durableId="1704137696">
    <w:abstractNumId w:val="3"/>
  </w:num>
  <w:num w:numId="4" w16cid:durableId="673190005">
    <w:abstractNumId w:val="6"/>
  </w:num>
  <w:num w:numId="5" w16cid:durableId="1809282719">
    <w:abstractNumId w:val="2"/>
  </w:num>
  <w:num w:numId="6" w16cid:durableId="284046940">
    <w:abstractNumId w:val="5"/>
  </w:num>
  <w:num w:numId="7" w16cid:durableId="168763250">
    <w:abstractNumId w:val="7"/>
  </w:num>
  <w:num w:numId="8" w16cid:durableId="93640136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DF7"/>
    <w:rsid w:val="000A7E68"/>
    <w:rsid w:val="0012622A"/>
    <w:rsid w:val="00195D05"/>
    <w:rsid w:val="001F4E7B"/>
    <w:rsid w:val="00270BAD"/>
    <w:rsid w:val="002B16E2"/>
    <w:rsid w:val="003018C1"/>
    <w:rsid w:val="003373C2"/>
    <w:rsid w:val="0035474B"/>
    <w:rsid w:val="003A56A2"/>
    <w:rsid w:val="003B11BC"/>
    <w:rsid w:val="003E3840"/>
    <w:rsid w:val="003F66DB"/>
    <w:rsid w:val="003F7D7F"/>
    <w:rsid w:val="00415B0E"/>
    <w:rsid w:val="00450DC4"/>
    <w:rsid w:val="00451440"/>
    <w:rsid w:val="004845BF"/>
    <w:rsid w:val="004B4345"/>
    <w:rsid w:val="00550148"/>
    <w:rsid w:val="00560813"/>
    <w:rsid w:val="005C2A8C"/>
    <w:rsid w:val="005D17E9"/>
    <w:rsid w:val="005E764A"/>
    <w:rsid w:val="006466CC"/>
    <w:rsid w:val="00664830"/>
    <w:rsid w:val="00673D84"/>
    <w:rsid w:val="006802EA"/>
    <w:rsid w:val="006F1BAE"/>
    <w:rsid w:val="00723F44"/>
    <w:rsid w:val="00734C15"/>
    <w:rsid w:val="00736746"/>
    <w:rsid w:val="00760DF7"/>
    <w:rsid w:val="00777863"/>
    <w:rsid w:val="00793563"/>
    <w:rsid w:val="00793DA2"/>
    <w:rsid w:val="00803E9C"/>
    <w:rsid w:val="00851668"/>
    <w:rsid w:val="008A2579"/>
    <w:rsid w:val="008E364E"/>
    <w:rsid w:val="009151CC"/>
    <w:rsid w:val="00923996"/>
    <w:rsid w:val="00923E8B"/>
    <w:rsid w:val="009A77E2"/>
    <w:rsid w:val="009B2D73"/>
    <w:rsid w:val="009D14C7"/>
    <w:rsid w:val="00A11DBD"/>
    <w:rsid w:val="00A21FA2"/>
    <w:rsid w:val="00A65B91"/>
    <w:rsid w:val="00A9262B"/>
    <w:rsid w:val="00AB042B"/>
    <w:rsid w:val="00B17F63"/>
    <w:rsid w:val="00B96621"/>
    <w:rsid w:val="00BE7EC9"/>
    <w:rsid w:val="00D311C5"/>
    <w:rsid w:val="00D31DBB"/>
    <w:rsid w:val="00D610E6"/>
    <w:rsid w:val="00DD79F2"/>
    <w:rsid w:val="00DE34BF"/>
    <w:rsid w:val="00E10C75"/>
    <w:rsid w:val="00E76887"/>
    <w:rsid w:val="00E82C51"/>
    <w:rsid w:val="00EC7EF1"/>
    <w:rsid w:val="00EF5E10"/>
    <w:rsid w:val="00FD0C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13B991"/>
  <w15:chartTrackingRefBased/>
  <w15:docId w15:val="{989584C8-BF74-4C8D-85C7-9821D7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E10"/>
  </w:style>
  <w:style w:type="paragraph" w:styleId="Rubrik1">
    <w:name w:val="heading 1"/>
    <w:basedOn w:val="Normal"/>
    <w:next w:val="Normal"/>
    <w:link w:val="Rubrik1Char"/>
    <w:uiPriority w:val="9"/>
    <w:qFormat/>
    <w:rsid w:val="001F4E7B"/>
    <w:pPr>
      <w:keepNext/>
      <w:keepLines/>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semiHidden/>
    <w:unhideWhenUsed/>
    <w:qFormat/>
    <w:rsid w:val="001F4E7B"/>
    <w:pPr>
      <w:keepNext/>
      <w:keepLines/>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semiHidden/>
    <w:unhideWhenUsed/>
    <w:qFormat/>
    <w:rsid w:val="001F4E7B"/>
    <w:pPr>
      <w:keepNext/>
      <w:keepLines/>
      <w:spacing w:before="200" w:after="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1F4E7B"/>
    <w:pPr>
      <w:keepNext/>
      <w:keepLines/>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1F4E7B"/>
    <w:pPr>
      <w:keepNext/>
      <w:keepLines/>
      <w:spacing w:before="20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1F4E7B"/>
    <w:pPr>
      <w:keepNext/>
      <w:keepLines/>
      <w:spacing w:before="200" w:after="0"/>
      <w:outlineLvl w:val="5"/>
    </w:pPr>
    <w:rPr>
      <w:rFonts w:asciiTheme="majorHAnsi" w:eastAsiaTheme="majorEastAsia" w:hAnsiTheme="majorHAnsi" w:cstheme="majorBidi"/>
      <w:i/>
      <w:iCs/>
    </w:rPr>
  </w:style>
  <w:style w:type="paragraph" w:styleId="Rubrik7">
    <w:name w:val="heading 7"/>
    <w:basedOn w:val="Normal"/>
    <w:next w:val="Normal"/>
    <w:link w:val="Rubrik7Char"/>
    <w:uiPriority w:val="9"/>
    <w:semiHidden/>
    <w:unhideWhenUsed/>
    <w:qFormat/>
    <w:rsid w:val="001F4E7B"/>
    <w:pPr>
      <w:keepNext/>
      <w:keepLines/>
      <w:spacing w:before="20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1F4E7B"/>
    <w:pPr>
      <w:keepNext/>
      <w:keepLines/>
      <w:spacing w:before="200"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1F4E7B"/>
    <w:pPr>
      <w:keepNext/>
      <w:keepLines/>
      <w:spacing w:before="200" w:after="0"/>
      <w:outlineLvl w:val="8"/>
    </w:pPr>
    <w:rPr>
      <w:rFonts w:asciiTheme="majorHAnsi" w:eastAsiaTheme="majorEastAsia" w:hAnsiTheme="majorHAnsi" w:cstheme="majorBidi"/>
      <w: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F4E7B"/>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semiHidden/>
    <w:rsid w:val="001F4E7B"/>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semiHidden/>
    <w:rsid w:val="001F4E7B"/>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1F4E7B"/>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1F4E7B"/>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1F4E7B"/>
    <w:rPr>
      <w:rFonts w:asciiTheme="majorHAnsi" w:eastAsiaTheme="majorEastAsia" w:hAnsiTheme="majorHAnsi" w:cstheme="majorBidi"/>
      <w:i/>
      <w:iCs/>
    </w:rPr>
  </w:style>
  <w:style w:type="character" w:customStyle="1" w:styleId="Rubrik7Char">
    <w:name w:val="Rubrik 7 Char"/>
    <w:basedOn w:val="Standardstycketeckensnitt"/>
    <w:link w:val="Rubrik7"/>
    <w:uiPriority w:val="9"/>
    <w:semiHidden/>
    <w:rsid w:val="001F4E7B"/>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1F4E7B"/>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1F4E7B"/>
    <w:rPr>
      <w:rFonts w:asciiTheme="majorHAnsi" w:eastAsiaTheme="majorEastAsia" w:hAnsiTheme="majorHAnsi" w:cstheme="majorBidi"/>
      <w:i/>
      <w:iCs/>
      <w:sz w:val="20"/>
      <w:szCs w:val="20"/>
    </w:rPr>
  </w:style>
  <w:style w:type="paragraph" w:styleId="Rubrik">
    <w:name w:val="Title"/>
    <w:basedOn w:val="Normal"/>
    <w:next w:val="Normal"/>
    <w:link w:val="RubrikChar"/>
    <w:uiPriority w:val="10"/>
    <w:qFormat/>
    <w:rsid w:val="001F4E7B"/>
    <w:pPr>
      <w:pBdr>
        <w:bottom w:val="single" w:sz="8"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rsid w:val="001F4E7B"/>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11"/>
    <w:qFormat/>
    <w:rsid w:val="001F4E7B"/>
    <w:pPr>
      <w:numPr>
        <w:ilvl w:val="1"/>
      </w:numPr>
    </w:pPr>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1F4E7B"/>
    <w:rPr>
      <w:rFonts w:asciiTheme="majorHAnsi" w:eastAsiaTheme="majorEastAsia" w:hAnsiTheme="majorHAnsi" w:cstheme="majorBidi"/>
      <w:i/>
      <w:iCs/>
      <w:spacing w:val="15"/>
      <w:sz w:val="24"/>
      <w:szCs w:val="24"/>
    </w:rPr>
  </w:style>
  <w:style w:type="character" w:styleId="Starkbetoning">
    <w:name w:val="Intense Emphasis"/>
    <w:basedOn w:val="Standardstycketeckensnitt"/>
    <w:uiPriority w:val="21"/>
    <w:qFormat/>
    <w:rsid w:val="001F4E7B"/>
    <w:rPr>
      <w:b/>
      <w:bCs/>
      <w:i/>
      <w:iCs/>
      <w:color w:val="auto"/>
    </w:rPr>
  </w:style>
  <w:style w:type="paragraph" w:styleId="Starktcitat">
    <w:name w:val="Intense Quote"/>
    <w:basedOn w:val="Normal"/>
    <w:next w:val="Normal"/>
    <w:link w:val="StarktcitatChar"/>
    <w:uiPriority w:val="30"/>
    <w:qFormat/>
    <w:rsid w:val="001F4E7B"/>
    <w:pPr>
      <w:pBdr>
        <w:bottom w:val="single" w:sz="4" w:space="4" w:color="auto"/>
      </w:pBdr>
      <w:spacing w:before="200" w:after="280"/>
      <w:ind w:left="936" w:right="936"/>
    </w:pPr>
    <w:rPr>
      <w:b/>
      <w:bCs/>
      <w:i/>
      <w:iCs/>
    </w:rPr>
  </w:style>
  <w:style w:type="character" w:customStyle="1" w:styleId="StarktcitatChar">
    <w:name w:val="Starkt citat Char"/>
    <w:basedOn w:val="Standardstycketeckensnitt"/>
    <w:link w:val="Starktcitat"/>
    <w:uiPriority w:val="30"/>
    <w:rsid w:val="001F4E7B"/>
    <w:rPr>
      <w:b/>
      <w:bCs/>
      <w:i/>
      <w:iCs/>
    </w:rPr>
  </w:style>
  <w:style w:type="character" w:styleId="Diskretreferens">
    <w:name w:val="Subtle Reference"/>
    <w:basedOn w:val="Standardstycketeckensnitt"/>
    <w:uiPriority w:val="31"/>
    <w:qFormat/>
    <w:rsid w:val="001F4E7B"/>
    <w:rPr>
      <w:smallCaps/>
      <w:color w:val="auto"/>
      <w:u w:val="single"/>
    </w:rPr>
  </w:style>
  <w:style w:type="character" w:styleId="Starkreferens">
    <w:name w:val="Intense Reference"/>
    <w:basedOn w:val="Standardstycketeckensnitt"/>
    <w:uiPriority w:val="32"/>
    <w:qFormat/>
    <w:rsid w:val="001F4E7B"/>
    <w:rPr>
      <w:b/>
      <w:bCs/>
      <w:smallCaps/>
      <w:color w:val="auto"/>
      <w:spacing w:val="5"/>
      <w:u w:val="single"/>
    </w:rPr>
  </w:style>
  <w:style w:type="paragraph" w:styleId="Liststycke">
    <w:name w:val="List Paragraph"/>
    <w:basedOn w:val="Normal"/>
    <w:uiPriority w:val="34"/>
    <w:qFormat/>
    <w:rsid w:val="00793DA2"/>
    <w:pPr>
      <w:ind w:left="720"/>
      <w:contextualSpacing/>
    </w:pPr>
  </w:style>
  <w:style w:type="table" w:styleId="Tabellrutnt">
    <w:name w:val="Table Grid"/>
    <w:basedOn w:val="Normaltabell"/>
    <w:uiPriority w:val="59"/>
    <w:rsid w:val="003A56A2"/>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2622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2622A"/>
  </w:style>
  <w:style w:type="paragraph" w:styleId="Sidfot">
    <w:name w:val="footer"/>
    <w:basedOn w:val="Normal"/>
    <w:link w:val="SidfotChar"/>
    <w:uiPriority w:val="99"/>
    <w:unhideWhenUsed/>
    <w:rsid w:val="0012622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2622A"/>
  </w:style>
  <w:style w:type="paragraph" w:customStyle="1" w:styleId="Namnhuvud">
    <w:name w:val="Namnhuvud"/>
    <w:basedOn w:val="Normal"/>
    <w:next w:val="Normal"/>
    <w:semiHidden/>
    <w:rsid w:val="009D14C7"/>
    <w:pPr>
      <w:spacing w:after="0" w:line="240" w:lineRule="auto"/>
      <w:ind w:right="-1559" w:firstLine="4990"/>
    </w:pPr>
    <w:rPr>
      <w:rFonts w:ascii="Garamond" w:eastAsia="Times New Roman" w:hAnsi="Garamond" w:cs="Times New Roman"/>
      <w:sz w:val="24"/>
      <w:szCs w:val="24"/>
      <w:lang w:val="de-D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80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aninge kommun">
  <a:themeElements>
    <a:clrScheme name="Haninge kommun">
      <a:dk1>
        <a:sysClr val="windowText" lastClr="000000"/>
      </a:dk1>
      <a:lt1>
        <a:sysClr val="window" lastClr="FFFFFF"/>
      </a:lt1>
      <a:dk2>
        <a:srgbClr val="1F497D"/>
      </a:dk2>
      <a:lt2>
        <a:srgbClr val="EEECE1"/>
      </a:lt2>
      <a:accent1>
        <a:srgbClr val="0081C5"/>
      </a:accent1>
      <a:accent2>
        <a:srgbClr val="E28F27"/>
      </a:accent2>
      <a:accent3>
        <a:srgbClr val="DC4228"/>
      </a:accent3>
      <a:accent4>
        <a:srgbClr val="8FB63F"/>
      </a:accent4>
      <a:accent5>
        <a:srgbClr val="582C83"/>
      </a:accent5>
      <a:accent6>
        <a:srgbClr val="A77550"/>
      </a:accent6>
      <a:hlink>
        <a:srgbClr val="0000FF"/>
      </a:hlink>
      <a:folHlink>
        <a:srgbClr val="800080"/>
      </a:folHlink>
    </a:clrScheme>
    <a:fontScheme name="Haninge kommu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1876</Words>
  <Characters>9943</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Nynashamn Kommun</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Hellstadius</dc:creator>
  <cp:keywords/>
  <dc:description/>
  <cp:lastModifiedBy>Maud Sundin</cp:lastModifiedBy>
  <cp:revision>14</cp:revision>
  <dcterms:created xsi:type="dcterms:W3CDTF">2023-03-07T07:57:00Z</dcterms:created>
  <dcterms:modified xsi:type="dcterms:W3CDTF">2023-04-24T06:21:00Z</dcterms:modified>
</cp:coreProperties>
</file>